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廊坊市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罚没许可证年检一览表</w:t>
      </w:r>
      <w:bookmarkEnd w:id="0"/>
    </w:p>
    <w:tbl>
      <w:tblPr>
        <w:tblStyle w:val="2"/>
        <w:tblpPr w:leftFromText="180" w:rightFromText="180" w:vertAnchor="text" w:horzAnchor="page" w:tblpXSpec="center" w:tblpY="4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398"/>
        <w:gridCol w:w="183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持证单位名称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罚没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许可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副本数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廊坊市发展和改革委员会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廊坊市教育局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廊坊市民族宗教事务局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廊坊市公安局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廊坊市公安局交警支队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廊坊市民政局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廊坊市司法局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廊坊市财政局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廊坊市人力资源和社会保障局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06000009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廊坊市自然资源和规划局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廊坊市地方金融监督管理局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廊坊市生态环境局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廊坊市住房和城乡建设局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廊坊市城市管理综合行政执法局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廊坊市交通运输局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06000015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廊坊市水利局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廊坊市农业农村局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廊坊市商务局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廊坊市文化广电和旅游局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廊坊市卫生健康委员会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廊坊市应急管理局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廊坊市消防救援支队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廊坊市审计局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06000029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廊坊市市场监督管理局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廊坊市体育局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廊坊市统计局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廊坊市国防动员办公室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廊坊市医疗保障局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廊坊市住房公积金管理中心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廊坊市国家安全局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廊坊市气象局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廊坊市邮政管理局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廊坊市烟草专卖局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06000039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中国人民银行廊坊市分行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06000040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国家外汇管理局廊坊市分局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06000041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廊坊海关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06000042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廊坊市互联网信息办公室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06000043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廊坊市工业和信息化局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06000045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jRiODA4YzFkOTY4NzgzOWYxNTkzMzI3Y2MwMGEifQ=="/>
  </w:docVars>
  <w:rsids>
    <w:rsidRoot w:val="00000000"/>
    <w:rsid w:val="1B5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2024-05-28T03:19:35Z</dcterms:created>
  <dc:creator>长城新媒体</dc:creator>
  <cp:lastModifiedBy>祝雪娟</cp:lastModifiedBy>
  <dcterms:modified xsi:type="dcterms:W3CDTF">2024-05-28T03:19:49Z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2BCC0122A14C407899527FCD7E3F85D0_13</vt:lpwstr>
  </property>
</Properties>
</file>