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wordWrap/>
        <w:adjustRightInd/>
        <w:snapToGrid/>
        <w:spacing w:line="520" w:lineRule="exact"/>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eastAsia="zh-CN"/>
        </w:rPr>
        <w:t>附件</w:t>
      </w:r>
      <w:r>
        <w:rPr>
          <w:rFonts w:hint="eastAsia" w:ascii="黑体" w:hAnsi="黑体" w:eastAsia="黑体" w:cs="黑体"/>
          <w:color w:val="auto"/>
          <w:sz w:val="32"/>
          <w:szCs w:val="32"/>
          <w:highlight w:val="none"/>
          <w:lang w:val="en-US" w:eastAsia="zh-CN"/>
        </w:rPr>
        <w:t>2</w:t>
      </w:r>
    </w:p>
    <w:p>
      <w:pPr>
        <w:pStyle w:val="3"/>
        <w:widowControl w:val="0"/>
        <w:wordWrap/>
        <w:adjustRightInd/>
        <w:snapToGrid/>
        <w:spacing w:line="52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河北省实行告知承诺制</w:t>
      </w:r>
      <w:r>
        <w:rPr>
          <w:rFonts w:hint="default" w:ascii="方正小标宋简体" w:hAnsi="方正小标宋简体" w:eastAsia="方正小标宋简体" w:cs="方正小标宋简体"/>
          <w:color w:val="auto"/>
          <w:sz w:val="44"/>
          <w:szCs w:val="44"/>
          <w:highlight w:val="none"/>
          <w:lang w:eastAsia="zh-CN"/>
        </w:rPr>
        <w:t>证明事项目录</w:t>
      </w:r>
      <w:r>
        <w:rPr>
          <w:rFonts w:hint="eastAsia" w:ascii="方正小标宋简体" w:hAnsi="方正小标宋简体" w:eastAsia="方正小标宋简体" w:cs="方正小标宋简体"/>
          <w:color w:val="auto"/>
          <w:sz w:val="44"/>
          <w:szCs w:val="44"/>
          <w:highlight w:val="none"/>
          <w:lang w:eastAsia="zh-CN"/>
        </w:rPr>
        <w:t>（</w:t>
      </w:r>
      <w:r>
        <w:rPr>
          <w:rFonts w:hint="eastAsia" w:ascii="方正小标宋简体" w:hAnsi="方正小标宋简体" w:eastAsia="方正小标宋简体" w:cs="方正小标宋简体"/>
          <w:color w:val="auto"/>
          <w:sz w:val="44"/>
          <w:szCs w:val="44"/>
          <w:highlight w:val="none"/>
          <w:lang w:val="en-US" w:eastAsia="zh-CN"/>
        </w:rPr>
        <w:t>2023年</w:t>
      </w:r>
      <w:r>
        <w:rPr>
          <w:rFonts w:hint="eastAsia" w:ascii="方正小标宋简体" w:hAnsi="方正小标宋简体" w:eastAsia="方正小标宋简体" w:cs="方正小标宋简体"/>
          <w:color w:val="auto"/>
          <w:sz w:val="44"/>
          <w:szCs w:val="44"/>
          <w:highlight w:val="none"/>
          <w:lang w:eastAsia="zh-CN"/>
        </w:rPr>
        <w:t>修订版）</w:t>
      </w:r>
    </w:p>
    <w:tbl>
      <w:tblPr>
        <w:tblStyle w:val="7"/>
        <w:tblW w:w="13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887"/>
        <w:gridCol w:w="1000"/>
        <w:gridCol w:w="2300"/>
        <w:gridCol w:w="2218"/>
        <w:gridCol w:w="2070"/>
        <w:gridCol w:w="2075"/>
        <w:gridCol w:w="900"/>
        <w:gridCol w:w="837"/>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01" w:type="dxa"/>
            <w:vMerge w:val="restart"/>
            <w:vAlign w:val="center"/>
          </w:tcPr>
          <w:p>
            <w:pPr>
              <w:pStyle w:val="3"/>
              <w:wordWrap/>
              <w:adjustRightInd/>
              <w:snapToGrid/>
              <w:spacing w:line="200" w:lineRule="exact"/>
              <w:jc w:val="center"/>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序号</w:t>
            </w:r>
          </w:p>
        </w:tc>
        <w:tc>
          <w:tcPr>
            <w:tcW w:w="887" w:type="dxa"/>
            <w:vMerge w:val="restart"/>
            <w:vAlign w:val="center"/>
          </w:tcPr>
          <w:p>
            <w:pPr>
              <w:pStyle w:val="3"/>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事项</w:t>
            </w:r>
          </w:p>
          <w:p>
            <w:pPr>
              <w:pStyle w:val="3"/>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名称</w:t>
            </w:r>
          </w:p>
        </w:tc>
        <w:tc>
          <w:tcPr>
            <w:tcW w:w="1000" w:type="dxa"/>
            <w:vMerge w:val="restart"/>
            <w:vAlign w:val="center"/>
          </w:tcPr>
          <w:p>
            <w:pPr>
              <w:pStyle w:val="3"/>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事项</w:t>
            </w:r>
          </w:p>
          <w:p>
            <w:pPr>
              <w:pStyle w:val="3"/>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用途</w:t>
            </w:r>
          </w:p>
        </w:tc>
        <w:tc>
          <w:tcPr>
            <w:tcW w:w="8663" w:type="dxa"/>
            <w:gridSpan w:val="4"/>
            <w:vAlign w:val="center"/>
          </w:tcPr>
          <w:p>
            <w:pPr>
              <w:pStyle w:val="3"/>
              <w:widowControl w:val="0"/>
              <w:wordWrap/>
              <w:adjustRightInd/>
              <w:snapToGrid/>
              <w:spacing w:line="200" w:lineRule="exact"/>
              <w:jc w:val="center"/>
              <w:textAlignment w:val="auto"/>
              <w:rPr>
                <w:rFonts w:hint="default"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设定依据</w:t>
            </w:r>
          </w:p>
        </w:tc>
        <w:tc>
          <w:tcPr>
            <w:tcW w:w="900" w:type="dxa"/>
            <w:vMerge w:val="restart"/>
            <w:vAlign w:val="center"/>
          </w:tcPr>
          <w:p>
            <w:pPr>
              <w:pStyle w:val="3"/>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索证</w:t>
            </w:r>
          </w:p>
          <w:p>
            <w:pPr>
              <w:pStyle w:val="3"/>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部门</w:t>
            </w:r>
          </w:p>
        </w:tc>
        <w:tc>
          <w:tcPr>
            <w:tcW w:w="837" w:type="dxa"/>
            <w:vMerge w:val="restart"/>
            <w:vAlign w:val="center"/>
          </w:tcPr>
          <w:p>
            <w:pPr>
              <w:pStyle w:val="3"/>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出具</w:t>
            </w:r>
          </w:p>
          <w:p>
            <w:pPr>
              <w:pStyle w:val="3"/>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部门</w:t>
            </w:r>
          </w:p>
        </w:tc>
        <w:tc>
          <w:tcPr>
            <w:tcW w:w="830" w:type="dxa"/>
            <w:vMerge w:val="restart"/>
            <w:vAlign w:val="center"/>
          </w:tcPr>
          <w:p>
            <w:pPr>
              <w:pStyle w:val="3"/>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601" w:type="dxa"/>
            <w:vMerge w:val="continue"/>
            <w:vAlign w:val="center"/>
          </w:tcPr>
          <w:p>
            <w:pPr>
              <w:pStyle w:val="3"/>
              <w:wordWrap/>
              <w:adjustRightInd/>
              <w:snapToGrid/>
              <w:spacing w:line="200" w:lineRule="exact"/>
              <w:jc w:val="center"/>
              <w:rPr>
                <w:rFonts w:hint="eastAsia" w:ascii="黑体" w:hAnsi="黑体" w:eastAsia="黑体" w:cs="黑体"/>
                <w:color w:val="auto"/>
                <w:kern w:val="0"/>
                <w:sz w:val="15"/>
                <w:szCs w:val="15"/>
                <w:highlight w:val="none"/>
                <w:lang w:eastAsia="zh-CN"/>
              </w:rPr>
            </w:pPr>
          </w:p>
        </w:tc>
        <w:tc>
          <w:tcPr>
            <w:tcW w:w="887" w:type="dxa"/>
            <w:vMerge w:val="continue"/>
            <w:vAlign w:val="center"/>
          </w:tcPr>
          <w:p>
            <w:pPr>
              <w:pStyle w:val="3"/>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1000" w:type="dxa"/>
            <w:vMerge w:val="continue"/>
            <w:vAlign w:val="center"/>
          </w:tcPr>
          <w:p>
            <w:pPr>
              <w:pStyle w:val="3"/>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2300" w:type="dxa"/>
            <w:vAlign w:val="center"/>
          </w:tcPr>
          <w:p>
            <w:pPr>
              <w:pStyle w:val="3"/>
              <w:widowControl w:val="0"/>
              <w:wordWrap/>
              <w:adjustRightInd/>
              <w:snapToGrid/>
              <w:spacing w:line="200" w:lineRule="exact"/>
              <w:jc w:val="center"/>
              <w:textAlignment w:val="auto"/>
              <w:rPr>
                <w:rFonts w:hint="eastAsia" w:ascii="黑体" w:hAnsi="黑体" w:eastAsia="黑体" w:cs="黑体"/>
                <w:color w:val="auto"/>
                <w:kern w:val="2"/>
                <w:sz w:val="15"/>
                <w:szCs w:val="15"/>
                <w:highlight w:val="none"/>
                <w:lang w:val="en-US" w:eastAsia="zh-CN" w:bidi="ar-SA"/>
              </w:rPr>
            </w:pPr>
            <w:r>
              <w:rPr>
                <w:rFonts w:hint="eastAsia" w:ascii="黑体" w:hAnsi="黑体" w:eastAsia="黑体" w:cs="黑体"/>
                <w:color w:val="auto"/>
                <w:kern w:val="0"/>
                <w:sz w:val="15"/>
                <w:szCs w:val="15"/>
                <w:highlight w:val="none"/>
                <w:lang w:eastAsia="zh-CN"/>
              </w:rPr>
              <w:t>法律</w:t>
            </w:r>
          </w:p>
        </w:tc>
        <w:tc>
          <w:tcPr>
            <w:tcW w:w="2218" w:type="dxa"/>
            <w:vAlign w:val="center"/>
          </w:tcPr>
          <w:p>
            <w:pPr>
              <w:pStyle w:val="3"/>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法规</w:t>
            </w:r>
          </w:p>
        </w:tc>
        <w:tc>
          <w:tcPr>
            <w:tcW w:w="2070" w:type="dxa"/>
            <w:vAlign w:val="center"/>
          </w:tcPr>
          <w:p>
            <w:pPr>
              <w:pStyle w:val="3"/>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国务院决定</w:t>
            </w:r>
          </w:p>
        </w:tc>
        <w:tc>
          <w:tcPr>
            <w:tcW w:w="2075" w:type="dxa"/>
            <w:vAlign w:val="center"/>
          </w:tcPr>
          <w:p>
            <w:pPr>
              <w:pStyle w:val="3"/>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规章等程序性规定</w:t>
            </w:r>
          </w:p>
        </w:tc>
        <w:tc>
          <w:tcPr>
            <w:tcW w:w="900" w:type="dxa"/>
            <w:vMerge w:val="continue"/>
            <w:vAlign w:val="center"/>
          </w:tcPr>
          <w:p>
            <w:pPr>
              <w:pStyle w:val="3"/>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837" w:type="dxa"/>
            <w:vMerge w:val="continue"/>
            <w:vAlign w:val="center"/>
          </w:tcPr>
          <w:p>
            <w:pPr>
              <w:pStyle w:val="3"/>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830" w:type="dxa"/>
            <w:vMerge w:val="continue"/>
            <w:vAlign w:val="center"/>
          </w:tcPr>
          <w:p>
            <w:pPr>
              <w:pStyle w:val="3"/>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601" w:type="dxa"/>
            <w:vAlign w:val="center"/>
          </w:tcPr>
          <w:p>
            <w:pPr>
              <w:widowControl/>
              <w:wordWrap/>
              <w:adjustRightInd/>
              <w:snapToGrid/>
              <w:spacing w:line="200" w:lineRule="exact"/>
              <w:jc w:val="center"/>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1</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办理户口登记、迁移的亲属关系证明（结婚证、户口簿、出生证明等不能证明的）</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办理户口登记、迁移等</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《中华人民共和国户口登记条例》（1958年1月9日</w:t>
            </w:r>
            <w:r>
              <w:rPr>
                <w:rFonts w:hint="eastAsia" w:asciiTheme="minorEastAsia" w:hAnsiTheme="minorEastAsia" w:eastAsiaTheme="minorEastAsia" w:cstheme="minorEastAsia"/>
                <w:i w:val="0"/>
                <w:color w:val="auto"/>
                <w:kern w:val="0"/>
                <w:sz w:val="15"/>
                <w:szCs w:val="15"/>
                <w:highlight w:val="none"/>
                <w:u w:val="none"/>
                <w:lang w:val="en-US" w:eastAsia="zh-CN"/>
              </w:rPr>
              <w:fldChar w:fldCharType="begin"/>
            </w:r>
            <w:r>
              <w:rPr>
                <w:rFonts w:hint="eastAsia" w:asciiTheme="minorEastAsia" w:hAnsiTheme="minorEastAsia" w:eastAsiaTheme="minorEastAsia" w:cstheme="minorEastAsia"/>
                <w:i w:val="0"/>
                <w:color w:val="auto"/>
                <w:kern w:val="0"/>
                <w:sz w:val="15"/>
                <w:szCs w:val="15"/>
                <w:highlight w:val="none"/>
                <w:u w:val="none"/>
                <w:lang w:val="en-US" w:eastAsia="zh-CN"/>
              </w:rPr>
              <w:instrText xml:space="preserve"> HYPERLINK "https://baike.baidu.com/item/%E4%B8%AD%E5%8D%8E%E4%BA%BA%E6%B0%91%E5%85%B1%E5%92%8C%E5%9B%BD%E4%B8%BB%E5%B8%AD%E4%BB%A4/5279243" \t "/home/kylin/文档\\x/_blank" </w:instrText>
            </w:r>
            <w:r>
              <w:rPr>
                <w:rFonts w:hint="eastAsia" w:asciiTheme="minorEastAsia" w:hAnsiTheme="minorEastAsia" w:eastAsiaTheme="minorEastAsia" w:cstheme="minorEastAsia"/>
                <w:i w:val="0"/>
                <w:color w:val="auto"/>
                <w:kern w:val="0"/>
                <w:sz w:val="15"/>
                <w:szCs w:val="15"/>
                <w:highlight w:val="none"/>
                <w:u w:val="none"/>
                <w:lang w:val="en-US" w:eastAsia="zh-CN"/>
              </w:rPr>
              <w:fldChar w:fldCharType="separate"/>
            </w:r>
            <w:r>
              <w:rPr>
                <w:rFonts w:hint="eastAsia" w:asciiTheme="minorEastAsia" w:hAnsiTheme="minorEastAsia" w:eastAsiaTheme="minorEastAsia" w:cstheme="minorEastAsia"/>
                <w:i w:val="0"/>
                <w:color w:val="auto"/>
                <w:kern w:val="0"/>
                <w:sz w:val="15"/>
                <w:szCs w:val="15"/>
                <w:highlight w:val="none"/>
                <w:u w:val="none"/>
                <w:lang w:val="en-US" w:eastAsia="zh-CN"/>
              </w:rPr>
              <w:t>主席令</w:t>
            </w:r>
            <w:r>
              <w:rPr>
                <w:rFonts w:hint="eastAsia" w:asciiTheme="minorEastAsia" w:hAnsiTheme="minorEastAsia" w:eastAsiaTheme="minorEastAsia" w:cstheme="minorEastAsia"/>
                <w:i w:val="0"/>
                <w:color w:val="auto"/>
                <w:kern w:val="0"/>
                <w:sz w:val="15"/>
                <w:szCs w:val="15"/>
                <w:highlight w:val="none"/>
                <w:u w:val="none"/>
                <w:lang w:val="en-US" w:eastAsia="zh-CN"/>
              </w:rPr>
              <w:fldChar w:fldCharType="end"/>
            </w:r>
            <w:r>
              <w:rPr>
                <w:rFonts w:hint="eastAsia" w:asciiTheme="minorEastAsia" w:hAnsiTheme="minorEastAsia" w:eastAsiaTheme="minorEastAsia" w:cstheme="minorEastAsia"/>
                <w:i w:val="0"/>
                <w:color w:val="auto"/>
                <w:kern w:val="0"/>
                <w:sz w:val="15"/>
                <w:szCs w:val="15"/>
                <w:highlight w:val="none"/>
                <w:u w:val="none"/>
                <w:lang w:val="en-US" w:eastAsia="zh-CN"/>
              </w:rPr>
              <w:t>公布，1958年1月9日起施行）</w:t>
            </w:r>
          </w:p>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第十七条、第十九条</w:t>
            </w:r>
          </w:p>
        </w:tc>
        <w:tc>
          <w:tcPr>
            <w:tcW w:w="207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公安部等12部门联合印发的《关于改进和规范公安派出所出具证明工作的意见》（公通字〔2016〕21号）第二条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户口登记、户口迁入地公安派出所</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原户口所在地公安派出所</w:t>
            </w:r>
          </w:p>
        </w:tc>
        <w:tc>
          <w:tcPr>
            <w:tcW w:w="83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601" w:type="dxa"/>
            <w:vAlign w:val="center"/>
          </w:tcPr>
          <w:p>
            <w:pPr>
              <w:widowControl/>
              <w:wordWrap/>
              <w:adjustRightInd/>
              <w:snapToGrid/>
              <w:spacing w:line="200" w:lineRule="exact"/>
              <w:jc w:val="center"/>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2</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无暴力犯罪记录，无吸毒记录证明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出租汽车驾驶员从业资格考试</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《中华人民共和国道路交通安全法》（2021年4月29日修改）第十九条</w:t>
            </w: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《中华人民共和国道路运输条例》(国务院令第406号,2023年7月20日修订)第八十一条</w:t>
            </w:r>
          </w:p>
        </w:tc>
        <w:tc>
          <w:tcPr>
            <w:tcW w:w="207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《国务院对确需保留的行政审批项目设定行政许可的决定》（国务院令第412号）</w:t>
            </w:r>
            <w:r>
              <w:rPr>
                <w:rFonts w:hint="eastAsia" w:asciiTheme="minorEastAsia" w:hAnsiTheme="minorEastAsia" w:eastAsiaTheme="minorEastAsia" w:cstheme="minorEastAsia"/>
                <w:i w:val="0"/>
                <w:color w:val="auto"/>
                <w:kern w:val="0"/>
                <w:sz w:val="15"/>
                <w:szCs w:val="15"/>
                <w:highlight w:val="none"/>
                <w:u w:val="none"/>
                <w:lang w:val="en-US" w:eastAsia="zh-CN"/>
              </w:rPr>
              <w:br w:type="textWrapping"/>
            </w:r>
            <w:r>
              <w:rPr>
                <w:rFonts w:hint="eastAsia" w:asciiTheme="minorEastAsia" w:hAnsiTheme="minorEastAsia" w:eastAsiaTheme="minorEastAsia" w:cstheme="minorEastAsia"/>
                <w:i w:val="0"/>
                <w:color w:val="auto"/>
                <w:kern w:val="0"/>
                <w:sz w:val="15"/>
                <w:szCs w:val="15"/>
                <w:highlight w:val="none"/>
                <w:u w:val="none"/>
                <w:lang w:val="en-US" w:eastAsia="zh-CN"/>
              </w:rPr>
              <w:t>第112项</w:t>
            </w: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color w:val="auto"/>
                <w:kern w:val="0"/>
                <w:sz w:val="15"/>
                <w:szCs w:val="15"/>
              </w:rPr>
              <w:t>《出租汽车驾驶员从业资格管理规定》（交通运输部令2021年第15号</w:t>
            </w:r>
            <w:r>
              <w:rPr>
                <w:rFonts w:hint="eastAsia" w:asciiTheme="minorEastAsia" w:hAnsiTheme="minorEastAsia" w:eastAsiaTheme="minorEastAsia" w:cstheme="minorEastAsia"/>
                <w:i w:val="0"/>
                <w:color w:val="auto"/>
                <w:kern w:val="0"/>
                <w:sz w:val="15"/>
                <w:szCs w:val="15"/>
                <w:highlight w:val="none"/>
                <w:u w:val="none"/>
                <w:lang w:val="en-US" w:eastAsia="zh-CN"/>
              </w:rPr>
              <w:t>）</w:t>
            </w:r>
            <w:r>
              <w:rPr>
                <w:rFonts w:hint="eastAsia" w:asciiTheme="minorEastAsia" w:hAnsiTheme="minorEastAsia" w:eastAsiaTheme="minorEastAsia" w:cstheme="minorEastAsia"/>
                <w:color w:val="auto"/>
                <w:kern w:val="0"/>
                <w:sz w:val="15"/>
                <w:szCs w:val="15"/>
              </w:rPr>
              <w:t>第十一条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color w:val="auto"/>
                <w:kern w:val="0"/>
                <w:sz w:val="15"/>
                <w:szCs w:val="15"/>
                <w:lang w:val="en-US" w:eastAsia="zh-CN"/>
              </w:rPr>
              <w:t>市、县级出租汽车行政主管部门、行政审批部门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户口所在地公安派出所</w:t>
            </w:r>
          </w:p>
        </w:tc>
        <w:tc>
          <w:tcPr>
            <w:tcW w:w="83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8" w:hRule="atLeast"/>
        </w:trPr>
        <w:tc>
          <w:tcPr>
            <w:tcW w:w="601" w:type="dxa"/>
            <w:vAlign w:val="center"/>
          </w:tcPr>
          <w:p>
            <w:pPr>
              <w:widowControl/>
              <w:wordWrap/>
              <w:adjustRightInd/>
              <w:snapToGrid/>
              <w:spacing w:line="200" w:lineRule="exact"/>
              <w:jc w:val="center"/>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3</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无交通肇事犯罪、危险驾驶犯罪记录，无饮酒后驾驶记录，最近连续3个记分周期内没有记满12分记录的证明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出租汽车驾驶员从业资格考试</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《中华人民共和国道路交通安全法》（2021年4月29日修改）第十九条</w:t>
            </w: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《中华人民共和国道路运输条例》(国务院令第406号,2023年7月20日修订)第八十一条</w:t>
            </w:r>
          </w:p>
        </w:tc>
        <w:tc>
          <w:tcPr>
            <w:tcW w:w="207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《国务院对确需保留的行政审批项目设定行政许可的决定》（国务院令第412号）   第112项</w:t>
            </w: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color w:val="auto"/>
                <w:kern w:val="0"/>
                <w:sz w:val="15"/>
                <w:szCs w:val="15"/>
              </w:rPr>
              <w:t>《出租汽车驾驶员从业资格管理规定》（交通运输部令2021年第15号）第十一条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color w:val="auto"/>
                <w:kern w:val="0"/>
                <w:sz w:val="15"/>
                <w:szCs w:val="15"/>
                <w:lang w:val="en-US" w:eastAsia="zh-CN"/>
              </w:rPr>
              <w:t>市、县级出租汽车行政主管部门、行政审批部门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公安交管部门</w:t>
            </w:r>
          </w:p>
        </w:tc>
        <w:tc>
          <w:tcPr>
            <w:tcW w:w="83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601" w:type="dxa"/>
            <w:vAlign w:val="center"/>
          </w:tcPr>
          <w:p>
            <w:pPr>
              <w:widowControl/>
              <w:wordWrap/>
              <w:adjustRightInd/>
              <w:snapToGrid/>
              <w:spacing w:line="200" w:lineRule="exact"/>
              <w:jc w:val="center"/>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4</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巡游出租汽车经营的投资人、负责人资信证明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巡游出租车经营许可审批</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《国务院对确需保留的行政审批项目设定行政许可的决定》（国务院令第412号）第112项</w:t>
            </w: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《巡游出租汽车经营服务管理规定》（交通运输部令2021年第16号）第九条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市、县级出租汽车行政主管部门、行政审批部门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5</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网络预约出租汽车经营的投资人、负责人资信证明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网络预约出租汽车经营许可审批</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《国务院对确需保留的行政审批项目设定行政许可的决定》（国务院令第412号）第112项</w:t>
            </w: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《网络预约出租汽车经营服务管理暂行办法》（交通运输部 工业和信息化部 公安部 商务部 市场监管总局 国家网信办令2022年第42号）第六条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市、县级出租汽车行政主管部门、行政审批部门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trPr>
        <w:tc>
          <w:tcPr>
            <w:tcW w:w="601" w:type="dxa"/>
            <w:vAlign w:val="center"/>
          </w:tcPr>
          <w:p>
            <w:pPr>
              <w:widowControl/>
              <w:wordWrap/>
              <w:adjustRightInd/>
              <w:snapToGrid/>
              <w:spacing w:line="200" w:lineRule="exact"/>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6</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经营性道路旅客运输驾驶员、道路危险货物运输驾驶员3年内无重大以上交通责任事故证明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从事客运经营、道路危险货物运输经营的驾驶员应符合的条件</w:t>
            </w:r>
          </w:p>
        </w:tc>
        <w:tc>
          <w:tcPr>
            <w:tcW w:w="2300"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《中华人民共和国道路运输条例》（国务院令第406号，2023年7月20日修订）第八条、第九条</w:t>
            </w:r>
          </w:p>
        </w:tc>
        <w:tc>
          <w:tcPr>
            <w:tcW w:w="2070"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color w:val="auto"/>
                <w:kern w:val="0"/>
                <w:sz w:val="15"/>
                <w:szCs w:val="15"/>
                <w:u w:val="none"/>
              </w:rPr>
              <w:t>《道路运输从业人员管理规定》（交通运输部2022年38号令）第九条、第十一条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市、县级交通运输主管部门、行政审批部门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公安交管部门</w:t>
            </w:r>
          </w:p>
        </w:tc>
        <w:tc>
          <w:tcPr>
            <w:tcW w:w="83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601" w:type="dxa"/>
            <w:vAlign w:val="center"/>
          </w:tcPr>
          <w:p>
            <w:pPr>
              <w:widowControl/>
              <w:wordWrap/>
              <w:adjustRightInd/>
              <w:snapToGrid/>
              <w:spacing w:line="200" w:lineRule="exact"/>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7</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国际道路旅客运输驾驶人员3年内无重大以上道路交通责任事故证明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从事国际道路旅客运输的驾驶人员应符合的条件</w:t>
            </w:r>
          </w:p>
        </w:tc>
        <w:tc>
          <w:tcPr>
            <w:tcW w:w="2300"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《中华人民共和国道路运输条例》（国务院令第406号，2023年7月20日修订）第四十八条</w:t>
            </w:r>
          </w:p>
        </w:tc>
        <w:tc>
          <w:tcPr>
            <w:tcW w:w="2070"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《国际道路运输管理规定》（交通部令2023年第15号）第五条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省交通运输厅</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公安交管部门</w:t>
            </w:r>
          </w:p>
        </w:tc>
        <w:tc>
          <w:tcPr>
            <w:tcW w:w="830" w:type="dxa"/>
            <w:vAlign w:val="center"/>
          </w:tcPr>
          <w:p>
            <w:pPr>
              <w:widowControl/>
              <w:wordWrap/>
              <w:adjustRightInd/>
              <w:snapToGrid/>
              <w:spacing w:line="200" w:lineRule="exact"/>
              <w:jc w:val="center"/>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601" w:type="dxa"/>
            <w:vAlign w:val="center"/>
          </w:tcPr>
          <w:p>
            <w:pPr>
              <w:widowControl/>
              <w:wordWrap/>
              <w:adjustRightInd/>
              <w:snapToGrid/>
              <w:spacing w:line="200" w:lineRule="exact"/>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8</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国际道路运输企业3年内无重大以上交通责任事故证明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申请从事国际道路运输经营的企业</w:t>
            </w:r>
          </w:p>
        </w:tc>
        <w:tc>
          <w:tcPr>
            <w:tcW w:w="2300"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《中华人民共和国道路运输条例》（国务院令第406号，2023年7月20日修订）第四十八条</w:t>
            </w:r>
          </w:p>
        </w:tc>
        <w:tc>
          <w:tcPr>
            <w:tcW w:w="2070"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《国际道路运输管理规定》（交通部令2023年第15号）第六条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省交通运输厅</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公安交管部门</w:t>
            </w:r>
          </w:p>
        </w:tc>
        <w:tc>
          <w:tcPr>
            <w:tcW w:w="83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9</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供养直系亲属与死者关系证明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办理养老保险丧葬补助金、抚恤金核定；个人账户一次性支付核定（养老保险服务）</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《中华人民共和国社会保险法》（2018年12月29日修正）第十七条、第十四条</w:t>
            </w:r>
          </w:p>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p>
        </w:tc>
        <w:tc>
          <w:tcPr>
            <w:tcW w:w="2218" w:type="dxa"/>
            <w:vAlign w:val="center"/>
          </w:tcPr>
          <w:p>
            <w:pPr>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bidi="ar-SA"/>
              </w:rPr>
            </w:pPr>
          </w:p>
        </w:tc>
        <w:tc>
          <w:tcPr>
            <w:tcW w:w="2070" w:type="dxa"/>
            <w:vAlign w:val="center"/>
          </w:tcPr>
          <w:p>
            <w:pPr>
              <w:wordWrap/>
              <w:adjustRightInd/>
              <w:snapToGrid/>
              <w:spacing w:line="200" w:lineRule="exact"/>
              <w:rPr>
                <w:rFonts w:hint="eastAsia" w:asciiTheme="minorEastAsia" w:hAnsiTheme="minorEastAsia" w:eastAsiaTheme="minorEastAsia" w:cstheme="minorEastAsia"/>
                <w:i w:val="0"/>
                <w:color w:val="auto"/>
                <w:kern w:val="0"/>
                <w:sz w:val="15"/>
                <w:szCs w:val="15"/>
                <w:highlight w:val="none"/>
                <w:u w:val="none"/>
                <w:lang w:val="en-US" w:eastAsia="zh-CN" w:bidi="ar-SA"/>
              </w:rPr>
            </w:pP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《人力资源社会保障部关于印发机关事业单位工作人员基本养老保险经办规程的通知》（人社部发〔2015〕32号）第四十条、第四十一条</w:t>
            </w:r>
          </w:p>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《关于印发基本养老保险经办业务规程（试行）的通知》（劳社险中心函〔2003〕38号）第六十六条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trPr>
        <w:tc>
          <w:tcPr>
            <w:tcW w:w="601" w:type="dxa"/>
            <w:vAlign w:val="center"/>
          </w:tcPr>
          <w:p>
            <w:pPr>
              <w:widowControl/>
              <w:wordWrap/>
              <w:adjustRightInd/>
              <w:snapToGrid/>
              <w:spacing w:line="200" w:lineRule="exact"/>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10</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离退休人员死亡证明（通过告知承诺制、部门间数据共享核查）</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办理养老保险丧葬补助金、抚恤金核定；个人账户一次性支付核定（养老保险服务）</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《中华人民共和国社会保险法》（2018年12月29日修正）第十七条</w:t>
            </w: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《中华人民共和国劳动保险条例》（1953年1月2日修正）第十四条</w:t>
            </w:r>
          </w:p>
        </w:tc>
        <w:tc>
          <w:tcPr>
            <w:tcW w:w="207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《国务院关于建立统一的城乡居民基本养老保险制度的意见》（国发〔2014〕8号）第七条</w:t>
            </w: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《机关事业单位工作人员基本养老保险经办规程的通知》（人社部发〔2015〕32号）第四十条、第四十一条</w:t>
            </w:r>
          </w:p>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《关于印发基本养老保险经办业务规程（试行）的通知》（劳社险中心函〔2003〕38号）第六十六条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公安部门</w:t>
            </w:r>
          </w:p>
        </w:tc>
        <w:tc>
          <w:tcPr>
            <w:tcW w:w="83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trPr>
        <w:tc>
          <w:tcPr>
            <w:tcW w:w="601" w:type="dxa"/>
            <w:vAlign w:val="center"/>
          </w:tcPr>
          <w:p>
            <w:pPr>
              <w:widowControl/>
              <w:wordWrap/>
              <w:adjustRightInd/>
              <w:snapToGrid/>
              <w:spacing w:line="200" w:lineRule="exact"/>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11</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死亡证明（通过告知承诺制、部门间数据共享核查）</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color w:val="auto"/>
                <w:kern w:val="0"/>
                <w:sz w:val="15"/>
                <w:szCs w:val="15"/>
                <w:highlight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办理基本养老保险个人账户一次性支付核定（养老保险服务）</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color w:val="auto"/>
                <w:kern w:val="0"/>
                <w:sz w:val="15"/>
                <w:szCs w:val="15"/>
                <w:highlight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《中华人民共和国社会保险法》（2018年12月29日修正）第十四条</w:t>
            </w:r>
          </w:p>
        </w:tc>
        <w:tc>
          <w:tcPr>
            <w:tcW w:w="2218" w:type="dxa"/>
            <w:vAlign w:val="center"/>
          </w:tcPr>
          <w:p>
            <w:pPr>
              <w:wordWrap/>
              <w:adjustRightInd/>
              <w:snapToGrid/>
              <w:spacing w:line="200" w:lineRule="exact"/>
              <w:jc w:val="both"/>
              <w:rPr>
                <w:rFonts w:hint="eastAsia" w:asciiTheme="minorEastAsia" w:hAnsiTheme="minorEastAsia" w:eastAsiaTheme="minorEastAsia" w:cstheme="minorEastAsia"/>
                <w:color w:val="auto"/>
                <w:kern w:val="0"/>
                <w:sz w:val="15"/>
                <w:szCs w:val="15"/>
                <w:highlight w:val="none"/>
                <w:lang w:val="en-US" w:eastAsia="zh-CN" w:bidi="ar-SA"/>
              </w:rPr>
            </w:pPr>
          </w:p>
        </w:tc>
        <w:tc>
          <w:tcPr>
            <w:tcW w:w="2070" w:type="dxa"/>
            <w:vAlign w:val="center"/>
          </w:tcPr>
          <w:p>
            <w:pPr>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bidi="ar-SA"/>
              </w:rPr>
            </w:pPr>
          </w:p>
        </w:tc>
        <w:tc>
          <w:tcPr>
            <w:tcW w:w="2075" w:type="dxa"/>
            <w:vAlign w:val="center"/>
          </w:tcPr>
          <w:p>
            <w:pPr>
              <w:wordWrap/>
              <w:adjustRightInd/>
              <w:snapToGrid/>
              <w:spacing w:line="200" w:lineRule="exact"/>
              <w:ind w:left="0" w:leftChars="0" w:firstLine="0" w:firstLineChars="0"/>
              <w:jc w:val="both"/>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 xml:space="preserve">《人力资源社会保障部关于印发机关事业单位工作人员基本养老保险经办规程的通知》（人社部发〔2015〕32号）第四十一条 </w:t>
            </w:r>
          </w:p>
          <w:p>
            <w:pPr>
              <w:wordWrap/>
              <w:adjustRightInd/>
              <w:snapToGrid/>
              <w:spacing w:line="200" w:lineRule="exact"/>
              <w:ind w:left="0" w:leftChars="0" w:firstLine="0" w:firstLineChars="0"/>
              <w:jc w:val="both"/>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《关于印发基本养老保险经办业务规程（试行）的通知》（劳社险中心函〔2003〕38号）第六十四条、第七十三条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color w:val="auto"/>
                <w:kern w:val="0"/>
                <w:sz w:val="15"/>
                <w:szCs w:val="15"/>
                <w:highlight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singl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公安部门</w:t>
            </w:r>
          </w:p>
        </w:tc>
        <w:tc>
          <w:tcPr>
            <w:tcW w:w="83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601" w:type="dxa"/>
            <w:vAlign w:val="center"/>
          </w:tcPr>
          <w:p>
            <w:pPr>
              <w:widowControl/>
              <w:wordWrap/>
              <w:adjustRightInd/>
              <w:snapToGrid/>
              <w:spacing w:line="200" w:lineRule="exact"/>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12</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能够确定指定受益人、法定继承人继承权的公证书</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城乡居民基本养老保险注销登记</w:t>
            </w:r>
          </w:p>
        </w:tc>
        <w:tc>
          <w:tcPr>
            <w:tcW w:w="2300" w:type="dxa"/>
            <w:vAlign w:val="center"/>
          </w:tcPr>
          <w:p>
            <w:pPr>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bidi="ar-SA"/>
              </w:rPr>
            </w:pPr>
          </w:p>
        </w:tc>
        <w:tc>
          <w:tcPr>
            <w:tcW w:w="2218" w:type="dxa"/>
            <w:vAlign w:val="center"/>
          </w:tcPr>
          <w:p>
            <w:pPr>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bidi="ar-SA"/>
              </w:rPr>
            </w:pPr>
          </w:p>
        </w:tc>
        <w:tc>
          <w:tcPr>
            <w:tcW w:w="207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《国务院关于建立统一的城乡居民基本养老保险制度的意见》（国发〔2014〕8号）第七条</w:t>
            </w: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《城乡居民基本养老保险经办规程》（人社部发〔2019〕84号）第三十七条、第三十八条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公证机构</w:t>
            </w:r>
          </w:p>
        </w:tc>
        <w:tc>
          <w:tcPr>
            <w:tcW w:w="83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601" w:type="dxa"/>
            <w:vAlign w:val="center"/>
          </w:tcPr>
          <w:p>
            <w:pPr>
              <w:widowControl/>
              <w:wordWrap/>
              <w:adjustRightInd/>
              <w:snapToGrid/>
              <w:spacing w:line="200" w:lineRule="exact"/>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13</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依靠工亡职工生前提供主要生活来源的证明（告知承诺制办理）</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供养亲属抚恤金申领（工伤保险服务）</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《工伤保险条例》（国务院令第586号）第三十九条、第四十一条</w:t>
            </w:r>
          </w:p>
        </w:tc>
        <w:tc>
          <w:tcPr>
            <w:tcW w:w="2070" w:type="dxa"/>
            <w:vAlign w:val="center"/>
          </w:tcPr>
          <w:p>
            <w:pPr>
              <w:wordWrap/>
              <w:adjustRightInd/>
              <w:snapToGrid/>
              <w:spacing w:line="200" w:lineRule="exact"/>
              <w:rPr>
                <w:rFonts w:hint="eastAsia" w:asciiTheme="minorEastAsia" w:hAnsiTheme="minorEastAsia" w:eastAsiaTheme="minorEastAsia" w:cstheme="minorEastAsia"/>
                <w:i w:val="0"/>
                <w:color w:val="auto"/>
                <w:kern w:val="0"/>
                <w:sz w:val="15"/>
                <w:szCs w:val="15"/>
                <w:highlight w:val="none"/>
                <w:u w:val="none"/>
                <w:lang w:val="en-US" w:eastAsia="zh-CN" w:bidi="ar-SA"/>
              </w:rPr>
            </w:pP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《关于印发工伤保险经办规程的通知》的通知（人社部发〔2012〕11号）第七十条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户籍所在地公安派出所、街道办事处、乡镇政府</w:t>
            </w:r>
          </w:p>
        </w:tc>
        <w:tc>
          <w:tcPr>
            <w:tcW w:w="83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14</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死亡证明（无法通过数据比对核查的通过告知承诺制）</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失业保险丧葬补助金和抚恤金申领</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《中华人民共和国社会保险法》（2018年12月29日修正）第四十九条</w:t>
            </w: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《失业保险条例》（中华人民共和国国务院令第258号）第十条</w:t>
            </w:r>
          </w:p>
        </w:tc>
        <w:tc>
          <w:tcPr>
            <w:tcW w:w="207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bidi="ar-SA"/>
              </w:rPr>
            </w:pP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《失业保险金申领发放办法》（中华人民共和国劳动和社会保障部令第8号）第十六条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人力资源和社会保障部门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公安部门</w:t>
            </w:r>
          </w:p>
        </w:tc>
        <w:tc>
          <w:tcPr>
            <w:tcW w:w="83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601" w:type="dxa"/>
            <w:vAlign w:val="center"/>
          </w:tcPr>
          <w:p>
            <w:pPr>
              <w:widowControl/>
              <w:wordWrap/>
              <w:adjustRightInd/>
              <w:snapToGrid/>
              <w:spacing w:line="200" w:lineRule="exact"/>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15</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死亡证明（无法通过数据比对核查的通过告知承诺制）</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申领一次性工亡补助金（含生活困难，预支50%确认）、丧葬补助金申领</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《工伤保险条例》（中华人民共和国国务院令第586号）第三十九条、第四十一条</w:t>
            </w:r>
          </w:p>
        </w:tc>
        <w:tc>
          <w:tcPr>
            <w:tcW w:w="207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bidi="ar-SA"/>
              </w:rPr>
            </w:pP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《关于印发工伤保险经办规程的通知》（人社部发〔2012〕11号）第六十九条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人力资源和社会保障部门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公安部门</w:t>
            </w:r>
          </w:p>
        </w:tc>
        <w:tc>
          <w:tcPr>
            <w:tcW w:w="83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trPr>
        <w:tc>
          <w:tcPr>
            <w:tcW w:w="601" w:type="dxa"/>
            <w:vAlign w:val="center"/>
          </w:tcPr>
          <w:p>
            <w:pPr>
              <w:widowControl/>
              <w:wordWrap/>
              <w:adjustRightInd/>
              <w:snapToGrid/>
              <w:spacing w:line="200" w:lineRule="exact"/>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16</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旅行社自交纳或者补足质量保证金之日起三年内未因侵害旅游者合法权益受到行政机关罚款以上处罚的证明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降低50%质量保证金</w:t>
            </w:r>
          </w:p>
        </w:tc>
        <w:tc>
          <w:tcPr>
            <w:tcW w:w="2300"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《旅行社条例》（国务院令第550号）第十七条</w:t>
            </w:r>
          </w:p>
        </w:tc>
        <w:tc>
          <w:tcPr>
            <w:tcW w:w="2070" w:type="dxa"/>
            <w:vAlign w:val="center"/>
          </w:tcPr>
          <w:p>
            <w:pPr>
              <w:widowControl/>
              <w:wordWrap/>
              <w:adjustRightInd/>
              <w:snapToGrid/>
              <w:spacing w:line="200" w:lineRule="exact"/>
              <w:jc w:val="both"/>
              <w:rPr>
                <w:rFonts w:hint="eastAsia" w:asciiTheme="minorEastAsia" w:hAnsiTheme="minorEastAsia" w:eastAsiaTheme="minorEastAsia" w:cstheme="minorEastAsia"/>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市级文化和旅游部门、行政审批部门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市、县级文化和旅游部门</w:t>
            </w:r>
          </w:p>
        </w:tc>
        <w:tc>
          <w:tcPr>
            <w:tcW w:w="83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17</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县（市、区）级以上人民政府出具的旅游景区不存在违法用地的证明材料</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旅游景区开放备案</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《中华人民共和国土地管理法实施条例》（国务院令第256号，2014年7月29日修正）第六条</w:t>
            </w:r>
          </w:p>
        </w:tc>
        <w:tc>
          <w:tcPr>
            <w:tcW w:w="207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省、市（含定州、辛集市）文化和旅游部门、</w:t>
            </w:r>
            <w:r>
              <w:rPr>
                <w:rFonts w:hint="eastAsia" w:asciiTheme="minorEastAsia" w:hAnsiTheme="minorEastAsia" w:eastAsiaTheme="minorEastAsia" w:cstheme="minorEastAsia"/>
                <w:i w:val="0"/>
                <w:color w:val="auto"/>
                <w:kern w:val="0"/>
                <w:sz w:val="15"/>
                <w:szCs w:val="15"/>
                <w:highlight w:val="none"/>
                <w:u w:val="none"/>
                <w:lang w:val="en-US" w:eastAsia="zh-CN"/>
              </w:rPr>
              <w:t>行政审批部门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县级人民政府</w:t>
            </w:r>
          </w:p>
        </w:tc>
        <w:tc>
          <w:tcPr>
            <w:tcW w:w="83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01" w:type="dxa"/>
            <w:vAlign w:val="center"/>
          </w:tcPr>
          <w:p>
            <w:pPr>
              <w:widowControl/>
              <w:wordWrap/>
              <w:adjustRightInd/>
              <w:snapToGrid/>
              <w:spacing w:line="200" w:lineRule="exact"/>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18</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无犯罪记录证明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娱乐场所设立、变更开办者审批</w:t>
            </w:r>
          </w:p>
        </w:tc>
        <w:tc>
          <w:tcPr>
            <w:tcW w:w="2300"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《娱乐场所管理条例》（国务院令第458号，2020年11月29日第二次修订）第五条</w:t>
            </w:r>
          </w:p>
        </w:tc>
        <w:tc>
          <w:tcPr>
            <w:tcW w:w="2070" w:type="dxa"/>
            <w:vAlign w:val="center"/>
          </w:tcPr>
          <w:p>
            <w:pPr>
              <w:widowControl/>
              <w:wordWrap/>
              <w:adjustRightInd/>
              <w:snapToGrid/>
              <w:spacing w:line="200" w:lineRule="exact"/>
              <w:jc w:val="both"/>
              <w:rPr>
                <w:rFonts w:hint="eastAsia" w:asciiTheme="minorEastAsia" w:hAnsiTheme="minorEastAsia" w:eastAsiaTheme="minorEastAsia" w:cstheme="minorEastAsia"/>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县级行政审批部门、文化和旅游部门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户口所在地公安派出所</w:t>
            </w:r>
          </w:p>
        </w:tc>
        <w:tc>
          <w:tcPr>
            <w:tcW w:w="830" w:type="dxa"/>
            <w:vAlign w:val="center"/>
          </w:tcPr>
          <w:p>
            <w:pPr>
              <w:widowControl/>
              <w:wordWrap/>
              <w:adjustRightInd/>
              <w:snapToGrid/>
              <w:spacing w:line="200" w:lineRule="exact"/>
              <w:jc w:val="center"/>
              <w:textAlignment w:val="center"/>
              <w:rPr>
                <w:rFonts w:hint="eastAsia" w:asciiTheme="minorEastAsia" w:hAnsiTheme="minorEastAsia" w:eastAsiaTheme="minorEastAsia" w:cstheme="minorEastAsia"/>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601" w:type="dxa"/>
            <w:vAlign w:val="center"/>
          </w:tcPr>
          <w:p>
            <w:pPr>
              <w:widowControl/>
              <w:wordWrap/>
              <w:adjustRightInd/>
              <w:snapToGrid/>
              <w:spacing w:line="200" w:lineRule="exact"/>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19</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体检证明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特种作业操作证核发</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《中华人民共和国安全生产法》第三十条</w:t>
            </w: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《特种作业人员安全技术培训考核管理规定》（国家安全生产监督管理总局令第30号 ，2015年5月29日修改）第四条、第十六条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市、县应急管理部门或行政审批部门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社区或县级以上医疗机构</w:t>
            </w:r>
          </w:p>
        </w:tc>
        <w:tc>
          <w:tcPr>
            <w:tcW w:w="83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601" w:type="dxa"/>
            <w:vAlign w:val="center"/>
          </w:tcPr>
          <w:p>
            <w:pPr>
              <w:widowControl/>
              <w:wordWrap/>
              <w:adjustRightInd/>
              <w:snapToGrid/>
              <w:spacing w:line="200" w:lineRule="exact"/>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20</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健康证明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特种作业操作证复审</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《中华人民共和国安全生产法》第三十条</w:t>
            </w: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《特种作业人员安全技术培训考核管理规定》（国家安全生产监督管理总局令第30号 ，2015年5月29日修改）第四条、第二十二条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市、县应急管理部门或行政审批部门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社区或县级以上医疗机构</w:t>
            </w:r>
          </w:p>
        </w:tc>
        <w:tc>
          <w:tcPr>
            <w:tcW w:w="83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601" w:type="dxa"/>
            <w:vAlign w:val="center"/>
          </w:tcPr>
          <w:p>
            <w:pPr>
              <w:widowControl/>
              <w:wordWrap/>
              <w:adjustRightInd/>
              <w:snapToGrid/>
              <w:spacing w:line="200" w:lineRule="exact"/>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21</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企业住所或生产地址名称变更的证明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企业办理工业产品生产许可证住所或生产地址名称变更</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《中华人民共和国工业产品生产许可证管理条例》（国务院令第440号，2023年7月20日修订）第十条</w:t>
            </w:r>
          </w:p>
        </w:tc>
        <w:tc>
          <w:tcPr>
            <w:tcW w:w="207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《工业产品生产许可证实施细则通则》（国家市场监督管理总局公告2018年第26号）第十一条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省市场监管局，市级市场监管部门、行政审批部门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企业所在地行政区划主管部门</w:t>
            </w:r>
          </w:p>
        </w:tc>
        <w:tc>
          <w:tcPr>
            <w:tcW w:w="83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01" w:type="dxa"/>
            <w:vAlign w:val="center"/>
          </w:tcPr>
          <w:p>
            <w:pPr>
              <w:widowControl/>
              <w:wordWrap/>
              <w:adjustRightInd/>
              <w:snapToGrid/>
              <w:spacing w:line="200" w:lineRule="exact"/>
              <w:jc w:val="center"/>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22</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体检报告</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办理特种设备作业人员取证</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《中华人民共和国特种设备安全法》第十四条</w:t>
            </w: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《特种设备作业人员考核规则》（国家市场监管总局，TSG Z6001-2019 ）第十五条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市、县级市场监管部门、行政审批部门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Theme="minorEastAsia" w:hAnsiTheme="minorEastAsia" w:eastAsiaTheme="minorEastAsia" w:cstheme="minorEastAsia"/>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23</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医疗卫生机构出具的含视力、色盲内容的健康证明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特种设备作业人员（持证焊工）资格认定</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《中华人民共和国特种设备安全法》第十四条</w:t>
            </w:r>
          </w:p>
        </w:tc>
        <w:tc>
          <w:tcPr>
            <w:tcW w:w="2218"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bidi="ar-SA"/>
              </w:rPr>
            </w:pPr>
          </w:p>
        </w:tc>
        <w:tc>
          <w:tcPr>
            <w:tcW w:w="2070" w:type="dxa"/>
            <w:vAlign w:val="center"/>
          </w:tcPr>
          <w:p>
            <w:pPr>
              <w:widowControl/>
              <w:wordWrap/>
              <w:adjustRightInd/>
              <w:snapToGrid/>
              <w:spacing w:line="200" w:lineRule="exact"/>
              <w:rPr>
                <w:rFonts w:hint="eastAsia" w:asciiTheme="minorEastAsia" w:hAnsiTheme="minorEastAsia" w:eastAsiaTheme="minorEastAsia" w:cstheme="minorEastAsia"/>
                <w:color w:val="auto"/>
                <w:kern w:val="0"/>
                <w:sz w:val="15"/>
                <w:szCs w:val="15"/>
                <w:highlight w:val="none"/>
                <w:lang w:val="en-US" w:eastAsia="zh-CN" w:bidi="ar-SA"/>
              </w:rPr>
            </w:pP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《特种设备焊接作业人员考核细则》（国家质量监督检验检疫总局2010第126号）第二十六条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市、县级市场监管部门、行政审批部门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医疗机构</w:t>
            </w:r>
          </w:p>
        </w:tc>
        <w:tc>
          <w:tcPr>
            <w:tcW w:w="830" w:type="dxa"/>
            <w:vAlign w:val="center"/>
          </w:tcPr>
          <w:p>
            <w:pPr>
              <w:widowControl/>
              <w:wordWrap/>
              <w:adjustRightInd/>
              <w:snapToGrid/>
              <w:spacing w:line="200" w:lineRule="exact"/>
              <w:jc w:val="center"/>
              <w:textAlignment w:val="center"/>
              <w:rPr>
                <w:rFonts w:hint="eastAsia" w:asciiTheme="minorEastAsia" w:hAnsiTheme="minorEastAsia" w:eastAsiaTheme="minorEastAsia" w:cstheme="minorEastAsia"/>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601" w:type="dxa"/>
            <w:vAlign w:val="center"/>
          </w:tcPr>
          <w:p>
            <w:pPr>
              <w:widowControl/>
              <w:wordWrap/>
              <w:adjustRightInd/>
              <w:snapToGrid/>
              <w:spacing w:line="200" w:lineRule="exact"/>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24</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在村医疗卫生机构连续工作20年以上的证明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乡村医生执业注册</w:t>
            </w:r>
          </w:p>
        </w:tc>
        <w:tc>
          <w:tcPr>
            <w:tcW w:w="2300"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《乡村医生从业管理条例》（国务院令第386号）第十条</w:t>
            </w:r>
          </w:p>
        </w:tc>
        <w:tc>
          <w:tcPr>
            <w:tcW w:w="2070" w:type="dxa"/>
            <w:vAlign w:val="center"/>
          </w:tcPr>
          <w:p>
            <w:pPr>
              <w:widowControl/>
              <w:wordWrap/>
              <w:adjustRightInd/>
              <w:snapToGrid/>
              <w:spacing w:line="200" w:lineRule="exact"/>
              <w:jc w:val="both"/>
              <w:rPr>
                <w:rFonts w:hint="eastAsia" w:asciiTheme="minorEastAsia" w:hAnsiTheme="minorEastAsia" w:eastAsiaTheme="minorEastAsia" w:cstheme="minorEastAsia"/>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《河北省乡村医生执业注册管理办法》第七条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乡镇（街道）行政综合服务中心</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乡镇卫生院</w:t>
            </w:r>
          </w:p>
        </w:tc>
        <w:tc>
          <w:tcPr>
            <w:tcW w:w="830" w:type="dxa"/>
            <w:vAlign w:val="center"/>
          </w:tcPr>
          <w:p>
            <w:pPr>
              <w:widowControl/>
              <w:wordWrap/>
              <w:adjustRightInd/>
              <w:snapToGrid/>
              <w:spacing w:line="200" w:lineRule="exact"/>
              <w:jc w:val="center"/>
              <w:textAlignment w:val="center"/>
              <w:rPr>
                <w:rFonts w:hint="eastAsia" w:asciiTheme="minorEastAsia" w:hAnsiTheme="minorEastAsia" w:eastAsiaTheme="minorEastAsia" w:cstheme="minorEastAsia"/>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601" w:type="dxa"/>
            <w:vAlign w:val="center"/>
          </w:tcPr>
          <w:p>
            <w:pPr>
              <w:widowControl/>
              <w:wordWrap/>
              <w:adjustRightInd/>
              <w:snapToGrid/>
              <w:spacing w:line="200" w:lineRule="exact"/>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25</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无犯罪记录证明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律师执业许可、律师变更执业机构许可</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《中华人民共和国律师法》第七条</w:t>
            </w:r>
          </w:p>
        </w:tc>
        <w:tc>
          <w:tcPr>
            <w:tcW w:w="2218"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Theme="minorEastAsia" w:hAnsiTheme="minorEastAsia" w:eastAsiaTheme="minorEastAsia" w:cstheme="minorEastAsia"/>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left"/>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省司法厅</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户口所在地公安派出所</w:t>
            </w:r>
          </w:p>
        </w:tc>
        <w:tc>
          <w:tcPr>
            <w:tcW w:w="830" w:type="dxa"/>
            <w:vAlign w:val="center"/>
          </w:tcPr>
          <w:p>
            <w:pPr>
              <w:widowControl/>
              <w:wordWrap/>
              <w:adjustRightInd/>
              <w:snapToGrid/>
              <w:spacing w:line="200" w:lineRule="exact"/>
              <w:jc w:val="center"/>
              <w:textAlignment w:val="center"/>
              <w:rPr>
                <w:rFonts w:hint="eastAsia" w:asciiTheme="minorEastAsia" w:hAnsiTheme="minorEastAsia" w:eastAsiaTheme="minorEastAsia" w:cstheme="minorEastAsia"/>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26</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单位出具的同意继续从事兼职律师执业的证明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律师变更执业机构许可（兼职律师）、律师事务所设立许可、律师事务所（分所）设立许可</w:t>
            </w:r>
          </w:p>
        </w:tc>
        <w:tc>
          <w:tcPr>
            <w:tcW w:w="2300" w:type="dxa"/>
            <w:vAlign w:val="center"/>
          </w:tcPr>
          <w:p>
            <w:pPr>
              <w:widowControl/>
              <w:wordWrap/>
              <w:adjustRightInd/>
              <w:snapToGrid/>
              <w:spacing w:line="200" w:lineRule="exact"/>
              <w:jc w:val="left"/>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《中华人民共和国律师法》第六条</w:t>
            </w:r>
          </w:p>
        </w:tc>
        <w:tc>
          <w:tcPr>
            <w:tcW w:w="2218" w:type="dxa"/>
            <w:vAlign w:val="center"/>
          </w:tcPr>
          <w:p>
            <w:pPr>
              <w:widowControl/>
              <w:wordWrap/>
              <w:adjustRightInd/>
              <w:snapToGrid/>
              <w:spacing w:line="200" w:lineRule="exact"/>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Theme="minorEastAsia" w:hAnsiTheme="minorEastAsia" w:eastAsiaTheme="minorEastAsia" w:cstheme="minorEastAsia"/>
                <w:color w:val="auto"/>
                <w:kern w:val="0"/>
                <w:sz w:val="15"/>
                <w:szCs w:val="15"/>
                <w:highlight w:val="none"/>
                <w:lang w:eastAsia="zh-CN"/>
              </w:rPr>
            </w:pPr>
          </w:p>
        </w:tc>
        <w:tc>
          <w:tcPr>
            <w:tcW w:w="2075" w:type="dxa"/>
            <w:vAlign w:val="center"/>
          </w:tcPr>
          <w:p>
            <w:pPr>
              <w:widowControl/>
              <w:wordWrap/>
              <w:adjustRightInd/>
              <w:snapToGrid/>
              <w:spacing w:line="200" w:lineRule="exact"/>
              <w:jc w:val="left"/>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《律师执业管理办法》第十二条</w:t>
            </w:r>
          </w:p>
        </w:tc>
        <w:tc>
          <w:tcPr>
            <w:tcW w:w="900" w:type="dxa"/>
            <w:vAlign w:val="center"/>
          </w:tcPr>
          <w:p>
            <w:pPr>
              <w:widowControl/>
              <w:wordWrap/>
              <w:adjustRightInd/>
              <w:snapToGrid/>
              <w:spacing w:line="200" w:lineRule="exact"/>
              <w:jc w:val="left"/>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省司法厅</w:t>
            </w:r>
          </w:p>
        </w:tc>
        <w:tc>
          <w:tcPr>
            <w:tcW w:w="837" w:type="dxa"/>
            <w:vAlign w:val="center"/>
          </w:tcPr>
          <w:p>
            <w:pPr>
              <w:widowControl/>
              <w:wordWrap/>
              <w:adjustRightInd/>
              <w:snapToGrid/>
              <w:spacing w:line="200" w:lineRule="exact"/>
              <w:jc w:val="center"/>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申请人所在单位</w:t>
            </w:r>
          </w:p>
        </w:tc>
        <w:tc>
          <w:tcPr>
            <w:tcW w:w="830" w:type="dxa"/>
            <w:vAlign w:val="center"/>
          </w:tcPr>
          <w:p>
            <w:pPr>
              <w:widowControl/>
              <w:wordWrap/>
              <w:adjustRightInd/>
              <w:snapToGrid/>
              <w:spacing w:line="200" w:lineRule="exact"/>
              <w:jc w:val="center"/>
              <w:textAlignment w:val="center"/>
              <w:rPr>
                <w:rFonts w:hint="eastAsia" w:asciiTheme="minorEastAsia" w:hAnsiTheme="minorEastAsia" w:eastAsiaTheme="minorEastAsia" w:cstheme="minorEastAsia"/>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601" w:type="dxa"/>
            <w:vAlign w:val="center"/>
          </w:tcPr>
          <w:p>
            <w:pPr>
              <w:widowControl/>
              <w:wordWrap/>
              <w:adjustRightInd/>
              <w:snapToGrid/>
              <w:spacing w:line="200" w:lineRule="exact"/>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27</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三年以上从事基层法律服务工作或基层司法行政工作经历的证明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基层法律服务所变更负责人</w:t>
            </w:r>
          </w:p>
        </w:tc>
        <w:tc>
          <w:tcPr>
            <w:tcW w:w="2300"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color w:val="auto"/>
                <w:kern w:val="0"/>
                <w:sz w:val="15"/>
                <w:szCs w:val="15"/>
                <w:highlight w:val="none"/>
                <w:lang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《国务院对确需保留的行政审批项目设定行政许可的决定》（国务院令第412号，2004年7月1日起施行）第75项</w:t>
            </w: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《基层法律服务所管理办法》（2017年12月25日司法部令第137号）第十六条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市、县级行政审批部门、司法行政部门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基层法律服务所</w:t>
            </w:r>
          </w:p>
        </w:tc>
        <w:tc>
          <w:tcPr>
            <w:tcW w:w="830" w:type="dxa"/>
            <w:vAlign w:val="center"/>
          </w:tcPr>
          <w:p>
            <w:pPr>
              <w:widowControl/>
              <w:wordWrap/>
              <w:adjustRightInd/>
              <w:snapToGrid/>
              <w:spacing w:line="200" w:lineRule="exact"/>
              <w:jc w:val="center"/>
              <w:textAlignment w:val="center"/>
              <w:rPr>
                <w:rFonts w:hint="eastAsia" w:asciiTheme="minorEastAsia" w:hAnsiTheme="minorEastAsia" w:eastAsiaTheme="minorEastAsia" w:cstheme="minorEastAsia"/>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28</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基层法律服务所对申请人实习表现的鉴定意见或者具有二年以上其他法律职业经历的证明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基层法律服务工作者执业许可</w:t>
            </w:r>
          </w:p>
        </w:tc>
        <w:tc>
          <w:tcPr>
            <w:tcW w:w="2300"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color w:val="auto"/>
                <w:kern w:val="0"/>
                <w:sz w:val="15"/>
                <w:szCs w:val="15"/>
                <w:highlight w:val="none"/>
                <w:lang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《国务院对确需保留的行政审批项目设定行政许可的决定》（国务院令第412号，2004年7月1日起施行）第75项</w:t>
            </w: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《基层法律服务工作者管理办法》(2017年12月25日司法部令第138号)第十条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市、县级行政审批部门、司法行政部门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基层法律服务所、工作经历单位</w:t>
            </w:r>
          </w:p>
        </w:tc>
        <w:tc>
          <w:tcPr>
            <w:tcW w:w="830" w:type="dxa"/>
            <w:vAlign w:val="center"/>
          </w:tcPr>
          <w:p>
            <w:pPr>
              <w:widowControl/>
              <w:wordWrap/>
              <w:adjustRightInd/>
              <w:snapToGrid/>
              <w:spacing w:line="200" w:lineRule="exact"/>
              <w:jc w:val="center"/>
              <w:textAlignment w:val="center"/>
              <w:rPr>
                <w:rFonts w:hint="eastAsia" w:asciiTheme="minorEastAsia" w:hAnsiTheme="minorEastAsia" w:eastAsiaTheme="minorEastAsia" w:cstheme="minorEastAsia"/>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601" w:type="dxa"/>
            <w:vAlign w:val="center"/>
          </w:tcPr>
          <w:p>
            <w:pPr>
              <w:widowControl/>
              <w:wordWrap/>
              <w:adjustRightInd/>
              <w:snapToGrid/>
              <w:spacing w:line="200" w:lineRule="exact"/>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29</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申请人工作经历、执业经历证明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法律援助律师、公职律师、公司律师工作证颁发</w:t>
            </w:r>
          </w:p>
        </w:tc>
        <w:tc>
          <w:tcPr>
            <w:tcW w:w="2300" w:type="dxa"/>
            <w:vAlign w:val="center"/>
          </w:tcPr>
          <w:p>
            <w:pPr>
              <w:widowControl/>
              <w:wordWrap/>
              <w:adjustRightInd/>
              <w:snapToGrid/>
              <w:spacing w:line="200" w:lineRule="exact"/>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color w:val="auto"/>
                <w:kern w:val="0"/>
                <w:sz w:val="15"/>
                <w:szCs w:val="15"/>
                <w:highlight w:val="none"/>
                <w:lang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中共中央办公厅、国务院办公厅《关于推行法律顾问制度和公职律师公司律师制度的意见》第三十六条</w:t>
            </w: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 xml:space="preserve">《公职律师管理办法》第五条  </w:t>
            </w:r>
          </w:p>
        </w:tc>
        <w:tc>
          <w:tcPr>
            <w:tcW w:w="900" w:type="dxa"/>
            <w:vAlign w:val="center"/>
          </w:tcPr>
          <w:p>
            <w:pPr>
              <w:widowControl/>
              <w:wordWrap/>
              <w:adjustRightInd/>
              <w:snapToGrid/>
              <w:spacing w:line="200" w:lineRule="exact"/>
              <w:jc w:val="left"/>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省司法厅</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原工作单位或主管的司法行政部门</w:t>
            </w:r>
          </w:p>
        </w:tc>
        <w:tc>
          <w:tcPr>
            <w:tcW w:w="830" w:type="dxa"/>
            <w:vAlign w:val="center"/>
          </w:tcPr>
          <w:p>
            <w:pPr>
              <w:widowControl/>
              <w:wordWrap/>
              <w:adjustRightInd/>
              <w:snapToGrid/>
              <w:spacing w:line="200" w:lineRule="exact"/>
              <w:jc w:val="center"/>
              <w:textAlignment w:val="center"/>
              <w:rPr>
                <w:rFonts w:hint="eastAsia" w:asciiTheme="minorEastAsia" w:hAnsiTheme="minorEastAsia" w:eastAsiaTheme="minorEastAsia" w:cstheme="minorEastAsia"/>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601" w:type="dxa"/>
            <w:vAlign w:val="center"/>
          </w:tcPr>
          <w:p>
            <w:pPr>
              <w:widowControl/>
              <w:wordWrap/>
              <w:adjustRightInd/>
              <w:snapToGrid/>
              <w:spacing w:line="200" w:lineRule="exact"/>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30</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拟登记司法鉴定人或申请司法鉴定机构负责人、法定代表人登记（变更登记）需开具的未受刑事处罚证明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证明未受刑事处罚，符合司法鉴定人或司法鉴定机构负责人、法人登记申请条件</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《全国人民代表大会常务委员会关于司法鉴定管理问题的决定》第四条</w:t>
            </w:r>
          </w:p>
        </w:tc>
        <w:tc>
          <w:tcPr>
            <w:tcW w:w="2218"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Theme="minorEastAsia" w:hAnsiTheme="minorEastAsia" w:eastAsiaTheme="minorEastAsia" w:cstheme="minorEastAsia"/>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《司法鉴定人登记管理办法》（于2005年9月30日公布实施）第十三条</w:t>
            </w:r>
          </w:p>
        </w:tc>
        <w:tc>
          <w:tcPr>
            <w:tcW w:w="900" w:type="dxa"/>
            <w:vAlign w:val="center"/>
          </w:tcPr>
          <w:p>
            <w:pPr>
              <w:widowControl/>
              <w:wordWrap/>
              <w:adjustRightInd/>
              <w:snapToGrid/>
              <w:spacing w:line="200" w:lineRule="exact"/>
              <w:jc w:val="left"/>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省司法厅</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户口所在地公安派出所</w:t>
            </w:r>
          </w:p>
        </w:tc>
        <w:tc>
          <w:tcPr>
            <w:tcW w:w="830" w:type="dxa"/>
            <w:vAlign w:val="center"/>
          </w:tcPr>
          <w:p>
            <w:pPr>
              <w:widowControl/>
              <w:wordWrap/>
              <w:adjustRightInd/>
              <w:snapToGrid/>
              <w:spacing w:line="200" w:lineRule="exact"/>
              <w:jc w:val="center"/>
              <w:textAlignment w:val="center"/>
              <w:rPr>
                <w:rFonts w:hint="eastAsia" w:asciiTheme="minorEastAsia" w:hAnsiTheme="minorEastAsia" w:eastAsiaTheme="minorEastAsia" w:cstheme="minorEastAsia"/>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601" w:type="dxa"/>
            <w:vAlign w:val="center"/>
          </w:tcPr>
          <w:p>
            <w:pPr>
              <w:widowControl/>
              <w:wordWrap/>
              <w:adjustRightInd/>
              <w:snapToGrid/>
              <w:spacing w:line="200" w:lineRule="exact"/>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31</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拟登记司法鉴定人或申请司法鉴定机构负责人、法定代表人登记（变更登记）需开具的未受开除公职处分证明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证明未受开除公职处分，符合司法鉴定人或司法鉴定机构负责人、法人登记申请条件</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《全国人民代表大会常务委员会关于司法鉴定管理问题的决定》第四条</w:t>
            </w:r>
          </w:p>
        </w:tc>
        <w:tc>
          <w:tcPr>
            <w:tcW w:w="2218"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Theme="minorEastAsia" w:hAnsiTheme="minorEastAsia" w:eastAsiaTheme="minorEastAsia" w:cstheme="minorEastAsia"/>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《司法鉴定人登记管理办法》（于2005年9月30日公布实施）第十三条</w:t>
            </w:r>
          </w:p>
        </w:tc>
        <w:tc>
          <w:tcPr>
            <w:tcW w:w="900" w:type="dxa"/>
            <w:vAlign w:val="center"/>
          </w:tcPr>
          <w:p>
            <w:pPr>
              <w:widowControl/>
              <w:wordWrap/>
              <w:adjustRightInd/>
              <w:snapToGrid/>
              <w:spacing w:line="200" w:lineRule="exact"/>
              <w:jc w:val="left"/>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省司法厅</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所在单位人事部门</w:t>
            </w:r>
          </w:p>
        </w:tc>
        <w:tc>
          <w:tcPr>
            <w:tcW w:w="830" w:type="dxa"/>
            <w:vAlign w:val="center"/>
          </w:tcPr>
          <w:p>
            <w:pPr>
              <w:widowControl/>
              <w:wordWrap/>
              <w:adjustRightInd/>
              <w:snapToGrid/>
              <w:spacing w:line="200" w:lineRule="exact"/>
              <w:jc w:val="center"/>
              <w:textAlignment w:val="center"/>
              <w:rPr>
                <w:rFonts w:hint="eastAsia" w:asciiTheme="minorEastAsia" w:hAnsiTheme="minorEastAsia" w:eastAsiaTheme="minorEastAsia" w:cstheme="minorEastAsia"/>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601" w:type="dxa"/>
            <w:vAlign w:val="center"/>
          </w:tcPr>
          <w:p>
            <w:pPr>
              <w:widowControl/>
              <w:wordWrap/>
              <w:adjustRightInd/>
              <w:snapToGrid/>
              <w:spacing w:line="200" w:lineRule="exact"/>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32</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新增加合伙人的三年以上职业经历证明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基层法律服务所变更合伙人</w:t>
            </w:r>
          </w:p>
        </w:tc>
        <w:tc>
          <w:tcPr>
            <w:tcW w:w="2300"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Theme="minorEastAsia" w:hAnsiTheme="minorEastAsia" w:eastAsiaTheme="minorEastAsia" w:cstheme="minorEastAsia"/>
                <w:color w:val="auto"/>
                <w:kern w:val="0"/>
                <w:sz w:val="15"/>
                <w:szCs w:val="15"/>
                <w:highlight w:val="none"/>
                <w:lang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《国务院对确需保留的行政审批项目设定行政许可的决定》（国务院令第412号，2004年7月1日起施行）第75项</w:t>
            </w: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《基层法律服务所管理办法》（2017年12月25司法部令第137号）第七条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市、县级行政审批部门、司法行政部门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基层法律服务所</w:t>
            </w:r>
          </w:p>
        </w:tc>
        <w:tc>
          <w:tcPr>
            <w:tcW w:w="830" w:type="dxa"/>
            <w:vAlign w:val="center"/>
          </w:tcPr>
          <w:p>
            <w:pPr>
              <w:widowControl/>
              <w:wordWrap/>
              <w:adjustRightInd/>
              <w:snapToGrid/>
              <w:spacing w:line="200" w:lineRule="exact"/>
              <w:jc w:val="center"/>
              <w:textAlignment w:val="center"/>
              <w:rPr>
                <w:rFonts w:hint="eastAsia" w:asciiTheme="minorEastAsia" w:hAnsiTheme="minorEastAsia" w:eastAsiaTheme="minorEastAsia" w:cstheme="minorEastAsia"/>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601" w:type="dxa"/>
            <w:vAlign w:val="center"/>
          </w:tcPr>
          <w:p>
            <w:pPr>
              <w:widowControl/>
              <w:wordWrap/>
              <w:adjustRightInd/>
              <w:snapToGrid/>
              <w:spacing w:line="200" w:lineRule="exact"/>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33</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申请教师资格认定的思想品德鉴定表</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申请教师资格认定</w:t>
            </w:r>
          </w:p>
        </w:tc>
        <w:tc>
          <w:tcPr>
            <w:tcW w:w="2300"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《教师资格条例》（国务院令第188号）第十五条</w:t>
            </w:r>
          </w:p>
        </w:tc>
        <w:tc>
          <w:tcPr>
            <w:tcW w:w="2070" w:type="dxa"/>
            <w:vAlign w:val="center"/>
          </w:tcPr>
          <w:p>
            <w:pPr>
              <w:widowControl/>
              <w:wordWrap/>
              <w:adjustRightInd/>
              <w:snapToGrid/>
              <w:spacing w:line="200" w:lineRule="exact"/>
              <w:jc w:val="both"/>
              <w:rPr>
                <w:rFonts w:hint="eastAsia" w:asciiTheme="minorEastAsia" w:hAnsiTheme="minorEastAsia" w:eastAsiaTheme="minorEastAsia" w:cstheme="minorEastAsia"/>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省、市、县教育部门、行政审批部门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申请人工作单位或所在地街道办事处（乡镇人民政府）、公安派出所</w:t>
            </w:r>
          </w:p>
        </w:tc>
        <w:tc>
          <w:tcPr>
            <w:tcW w:w="830" w:type="dxa"/>
            <w:vAlign w:val="center"/>
          </w:tcPr>
          <w:p>
            <w:pPr>
              <w:widowControl/>
              <w:wordWrap/>
              <w:adjustRightInd/>
              <w:snapToGrid/>
              <w:spacing w:line="200" w:lineRule="exact"/>
              <w:jc w:val="center"/>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34</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当地兽药管理部门出具的企业没有违规经销假劣兽药行为的证明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兽药经营许可证核发</w:t>
            </w:r>
          </w:p>
        </w:tc>
        <w:tc>
          <w:tcPr>
            <w:tcW w:w="2300"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w:t>
            </w:r>
            <w:bookmarkStart w:id="0" w:name="_GoBack"/>
            <w:bookmarkEnd w:id="0"/>
            <w:r>
              <w:rPr>
                <w:rFonts w:hint="eastAsia" w:asciiTheme="minorEastAsia" w:hAnsiTheme="minorEastAsia" w:eastAsiaTheme="minorEastAsia" w:cstheme="minorEastAsia"/>
                <w:i w:val="0"/>
                <w:color w:val="auto"/>
                <w:kern w:val="0"/>
                <w:sz w:val="15"/>
                <w:szCs w:val="15"/>
                <w:highlight w:val="none"/>
                <w:u w:val="none"/>
                <w:lang w:val="en-US" w:eastAsia="zh-CN"/>
              </w:rPr>
              <w:t>兽药管理条例》（国务院令第404号)第五十六条</w:t>
            </w:r>
          </w:p>
        </w:tc>
        <w:tc>
          <w:tcPr>
            <w:tcW w:w="2070" w:type="dxa"/>
            <w:vAlign w:val="center"/>
          </w:tcPr>
          <w:p>
            <w:pPr>
              <w:widowControl/>
              <w:wordWrap/>
              <w:adjustRightInd/>
              <w:snapToGrid/>
              <w:spacing w:line="200" w:lineRule="exact"/>
              <w:jc w:val="both"/>
              <w:rPr>
                <w:rFonts w:hint="eastAsia" w:asciiTheme="minorEastAsia" w:hAnsiTheme="minorEastAsia" w:eastAsiaTheme="minorEastAsia" w:cstheme="minorEastAsia"/>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《河北省兽药GSP检查验收办法》（2010年7月7日公布）第十一条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市、县级行政审批部门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县级兽药管理部门</w:t>
            </w:r>
          </w:p>
        </w:tc>
        <w:tc>
          <w:tcPr>
            <w:tcW w:w="830" w:type="dxa"/>
            <w:vAlign w:val="center"/>
          </w:tcPr>
          <w:p>
            <w:pPr>
              <w:widowControl/>
              <w:wordWrap/>
              <w:adjustRightInd/>
              <w:snapToGrid/>
              <w:spacing w:line="200" w:lineRule="exact"/>
              <w:jc w:val="center"/>
              <w:textAlignment w:val="center"/>
              <w:rPr>
                <w:rFonts w:hint="eastAsia" w:asciiTheme="minorEastAsia" w:hAnsiTheme="minorEastAsia" w:eastAsiaTheme="minorEastAsia" w:cstheme="minorEastAsia"/>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601" w:type="dxa"/>
            <w:vAlign w:val="center"/>
          </w:tcPr>
          <w:p>
            <w:pPr>
              <w:widowControl/>
              <w:wordWrap/>
              <w:adjustRightInd/>
              <w:snapToGrid/>
              <w:spacing w:line="200" w:lineRule="exact"/>
              <w:jc w:val="center"/>
              <w:textAlignment w:val="center"/>
              <w:rPr>
                <w:rFonts w:hint="default"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35</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变更注册地址的证明（地名发生变化的）</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危险化学品经营许可</w:t>
            </w:r>
          </w:p>
        </w:tc>
        <w:tc>
          <w:tcPr>
            <w:tcW w:w="2300"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《危险化学品安全管理条例》（国务院令第344号，2013年12月7日修订）第三十五条</w:t>
            </w:r>
          </w:p>
        </w:tc>
        <w:tc>
          <w:tcPr>
            <w:tcW w:w="2070" w:type="dxa"/>
            <w:vAlign w:val="center"/>
          </w:tcPr>
          <w:p>
            <w:pPr>
              <w:widowControl/>
              <w:wordWrap/>
              <w:adjustRightInd/>
              <w:snapToGrid/>
              <w:spacing w:line="200" w:lineRule="exact"/>
              <w:rPr>
                <w:rFonts w:hint="eastAsia" w:asciiTheme="minorEastAsia" w:hAnsiTheme="minorEastAsia" w:eastAsiaTheme="minorEastAsia" w:cstheme="minorEastAsia"/>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《危险化学品经营许可证管理办法》（国家安全生产监督管理总局令第55号，2015年5月27日修订）第十四条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市、县级应急管理部门、行政审批部门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民政部门（地名办）</w:t>
            </w:r>
          </w:p>
        </w:tc>
        <w:tc>
          <w:tcPr>
            <w:tcW w:w="83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36</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无违法犯罪证明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网安部门对安全管理机构和安全管理负责人及关键信息基础设施管理人员进行安全背景审查</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《中华人民共和国网络安全法》第三十四条</w:t>
            </w:r>
          </w:p>
        </w:tc>
        <w:tc>
          <w:tcPr>
            <w:tcW w:w="2218"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Theme="minorEastAsia" w:hAnsiTheme="minorEastAsia" w:eastAsiaTheme="minorEastAsia" w:cstheme="minorEastAsia"/>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关键信息基础设施的运营部门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户口所在地公安派出所</w:t>
            </w:r>
          </w:p>
        </w:tc>
        <w:tc>
          <w:tcPr>
            <w:tcW w:w="830" w:type="dxa"/>
            <w:vAlign w:val="center"/>
          </w:tcPr>
          <w:p>
            <w:pPr>
              <w:widowControl/>
              <w:wordWrap/>
              <w:adjustRightInd/>
              <w:snapToGrid/>
              <w:spacing w:line="200" w:lineRule="exact"/>
              <w:jc w:val="center"/>
              <w:textAlignment w:val="center"/>
              <w:rPr>
                <w:rFonts w:hint="eastAsia" w:asciiTheme="minorEastAsia" w:hAnsiTheme="minorEastAsia" w:eastAsiaTheme="minorEastAsia" w:cstheme="minorEastAsia"/>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37</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无犯罪记录证明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申请办理外国人来华工作许可</w:t>
            </w:r>
            <w:r>
              <w:rPr>
                <w:rStyle w:val="19"/>
                <w:rFonts w:hint="eastAsia" w:asciiTheme="minorEastAsia" w:hAnsiTheme="minorEastAsia" w:eastAsiaTheme="minorEastAsia" w:cstheme="minorEastAsia"/>
                <w:color w:val="auto"/>
                <w:kern w:val="0"/>
                <w:sz w:val="15"/>
                <w:szCs w:val="15"/>
                <w:highlight w:val="none"/>
                <w:lang w:val="en-US" w:eastAsia="zh-CN"/>
              </w:rPr>
              <w:t>（A类）时，证明申请人没有犯罪记录</w:t>
            </w:r>
          </w:p>
        </w:tc>
        <w:tc>
          <w:tcPr>
            <w:tcW w:w="2300"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《中华人民共和国外国人入境出境管理条例》（国务院令第637号）第十六条</w:t>
            </w:r>
          </w:p>
        </w:tc>
        <w:tc>
          <w:tcPr>
            <w:tcW w:w="2070" w:type="dxa"/>
            <w:vAlign w:val="center"/>
          </w:tcPr>
          <w:p>
            <w:pPr>
              <w:widowControl/>
              <w:wordWrap/>
              <w:adjustRightInd/>
              <w:snapToGrid/>
              <w:spacing w:line="200" w:lineRule="exact"/>
              <w:jc w:val="both"/>
              <w:rPr>
                <w:rFonts w:hint="eastAsia" w:asciiTheme="minorEastAsia" w:hAnsiTheme="minorEastAsia" w:eastAsiaTheme="minorEastAsia" w:cstheme="minorEastAsia"/>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《国家外国专家局关于印发外国人来华工作许可服务指南（暂行）的通知》</w:t>
            </w:r>
            <w:r>
              <w:rPr>
                <w:rStyle w:val="20"/>
                <w:rFonts w:hint="eastAsia" w:asciiTheme="minorEastAsia" w:hAnsiTheme="minorEastAsia" w:eastAsiaTheme="minorEastAsia" w:cstheme="minorEastAsia"/>
                <w:color w:val="auto"/>
                <w:kern w:val="0"/>
                <w:sz w:val="15"/>
                <w:szCs w:val="15"/>
                <w:highlight w:val="none"/>
                <w:lang w:val="en-US" w:eastAsia="zh-CN"/>
              </w:rPr>
              <w:t>（外专发〔2017〕36 号）</w:t>
            </w:r>
            <w:r>
              <w:rPr>
                <w:rFonts w:hint="eastAsia" w:asciiTheme="minorEastAsia" w:hAnsiTheme="minorEastAsia" w:eastAsiaTheme="minorEastAsia" w:cstheme="minorEastAsia"/>
                <w:i w:val="0"/>
                <w:color w:val="auto"/>
                <w:kern w:val="0"/>
                <w:sz w:val="15"/>
                <w:szCs w:val="15"/>
                <w:highlight w:val="none"/>
                <w:u w:val="none"/>
                <w:lang w:val="en-US" w:eastAsia="zh-CN"/>
              </w:rPr>
              <w:br w:type="textWrapping"/>
            </w:r>
            <w:r>
              <w:rPr>
                <w:rFonts w:hint="eastAsia" w:asciiTheme="minorEastAsia" w:hAnsiTheme="minorEastAsia" w:eastAsiaTheme="minorEastAsia" w:cstheme="minorEastAsia"/>
                <w:i w:val="0"/>
                <w:color w:val="auto"/>
                <w:kern w:val="0"/>
                <w:sz w:val="15"/>
                <w:szCs w:val="15"/>
                <w:highlight w:val="none"/>
                <w:u w:val="none"/>
                <w:lang w:val="en-US" w:eastAsia="zh-CN"/>
              </w:rPr>
              <w:t xml:space="preserve">   </w:t>
            </w:r>
            <w:r>
              <w:rPr>
                <w:rStyle w:val="20"/>
                <w:rFonts w:hint="eastAsia" w:asciiTheme="minorEastAsia" w:hAnsiTheme="minorEastAsia" w:eastAsiaTheme="minorEastAsia" w:cstheme="minorEastAsia"/>
                <w:color w:val="auto"/>
                <w:kern w:val="0"/>
                <w:sz w:val="15"/>
                <w:szCs w:val="15"/>
                <w:highlight w:val="none"/>
                <w:lang w:val="en-US" w:eastAsia="zh-CN"/>
              </w:rPr>
              <w:t>关于申请人基本条件的规定：应年满18 周岁，身体健康，无犯罪记录，境内有确定的用人单位，具有从事其工作所必需的专业技能或相适应的知识水平。</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省级人民政府外国人工作管理部门及其授权的地方人民政府外国人工作管理部门。（河北省外国专家局及其委托部门）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申请人国籍国或经常居住地警察、安全、法院等部门出具，并经我国驻外使馆、领馆或外国驻华使馆、领馆认证</w:t>
            </w:r>
          </w:p>
        </w:tc>
        <w:tc>
          <w:tcPr>
            <w:tcW w:w="83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按照《国家外国专家局关于印发外国人来华工作许可服务指南（暂行）的通知》（外专发〔2017〕36 号)要求,除A类人才外，暂不实行告知承诺制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bidi="ar-SA"/>
              </w:rPr>
              <w:t>38</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无故意犯罪记录证明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律师执业许可、律师变更执业机构许可</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《中华人民共和国律师法》第七条</w:t>
            </w:r>
          </w:p>
        </w:tc>
        <w:tc>
          <w:tcPr>
            <w:tcW w:w="2218"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bidi="ar-SA"/>
              </w:rPr>
            </w:pPr>
          </w:p>
        </w:tc>
        <w:tc>
          <w:tcPr>
            <w:tcW w:w="2070" w:type="dxa"/>
            <w:vAlign w:val="center"/>
          </w:tcPr>
          <w:p>
            <w:pPr>
              <w:widowControl/>
              <w:wordWrap/>
              <w:adjustRightInd/>
              <w:snapToGrid/>
              <w:spacing w:line="200" w:lineRule="exact"/>
              <w:jc w:val="both"/>
              <w:rPr>
                <w:rFonts w:hint="eastAsia" w:asciiTheme="minorEastAsia" w:hAnsiTheme="minorEastAsia" w:eastAsiaTheme="minorEastAsia" w:cstheme="minorEastAsia"/>
                <w:color w:val="auto"/>
                <w:kern w:val="0"/>
                <w:sz w:val="15"/>
                <w:szCs w:val="15"/>
                <w:highlight w:val="none"/>
                <w:lang w:val="en-US" w:eastAsia="zh-CN" w:bidi="ar-SA"/>
              </w:rPr>
            </w:pPr>
          </w:p>
        </w:tc>
        <w:tc>
          <w:tcPr>
            <w:tcW w:w="2075" w:type="dxa"/>
            <w:vAlign w:val="center"/>
          </w:tcPr>
          <w:p>
            <w:pPr>
              <w:widowControl/>
              <w:wordWrap/>
              <w:adjustRightInd/>
              <w:snapToGrid/>
              <w:spacing w:line="200" w:lineRule="exact"/>
              <w:jc w:val="both"/>
              <w:rPr>
                <w:rFonts w:hint="eastAsia" w:asciiTheme="minorEastAsia" w:hAnsiTheme="minorEastAsia" w:eastAsiaTheme="minorEastAsia" w:cstheme="minorEastAsia"/>
                <w:i w:val="0"/>
                <w:color w:val="auto"/>
                <w:kern w:val="0"/>
                <w:sz w:val="15"/>
                <w:szCs w:val="15"/>
                <w:highlight w:val="none"/>
                <w:u w:val="none"/>
                <w:lang w:val="en-US" w:eastAsia="zh-CN" w:bidi="ar-SA"/>
              </w:rPr>
            </w:pP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省司法厅</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公安部门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39</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i w:val="0"/>
                <w:color w:val="auto"/>
                <w:kern w:val="0"/>
                <w:sz w:val="15"/>
                <w:szCs w:val="15"/>
                <w:highlight w:val="none"/>
                <w:u w:val="none"/>
                <w:lang w:val="en-US" w:eastAsia="zh-CN"/>
              </w:rPr>
              <w:t>经济困难状况说明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申请法律援助</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《法律援助条例》（国务院令第385号）第十七条</w:t>
            </w: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br w:type="textWrapping"/>
            </w: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《河北省法律援助条例》（2007年9月1日起施行）第十四条</w:t>
            </w:r>
          </w:p>
        </w:tc>
        <w:tc>
          <w:tcPr>
            <w:tcW w:w="207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省、市、县法律援助机构</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乡镇人民政府、街道办事处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b w:val="0"/>
                <w:bCs w:val="0"/>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40</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亲子关系证明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未婚子女购房，允许父母提取住房公积金</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《住房公积金管理条例》（国务院令第350号）第二十四条、第二十五条</w:t>
            </w:r>
          </w:p>
        </w:tc>
        <w:tc>
          <w:tcPr>
            <w:tcW w:w="207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《河北省住房公积金管理办法》（河北省人民政府令〔2008〕第14号）第二十九条、第三十条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住房公积金管理中心</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公安部门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b w:val="0"/>
                <w:bCs w:val="0"/>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601" w:type="dxa"/>
            <w:vAlign w:val="center"/>
          </w:tcPr>
          <w:p>
            <w:pPr>
              <w:widowControl/>
              <w:wordWrap/>
              <w:adjustRightInd/>
              <w:snapToGrid/>
              <w:spacing w:line="200" w:lineRule="exact"/>
              <w:jc w:val="center"/>
              <w:textAlignment w:val="center"/>
              <w:rPr>
                <w:rFonts w:hint="default" w:hAnsi="仿宋" w:cs="仿宋"/>
                <w:b w:val="0"/>
                <w:bCs w:val="0"/>
                <w:i w:val="0"/>
                <w:color w:val="auto"/>
                <w:kern w:val="0"/>
                <w:sz w:val="15"/>
                <w:szCs w:val="15"/>
                <w:highlight w:val="none"/>
                <w:u w:val="none"/>
                <w:lang w:val="en-US" w:eastAsia="zh-CN"/>
              </w:rPr>
            </w:pPr>
            <w:r>
              <w:rPr>
                <w:rFonts w:hint="eastAsia" w:hAnsi="仿宋" w:cs="仿宋"/>
                <w:b w:val="0"/>
                <w:bCs w:val="0"/>
                <w:i w:val="0"/>
                <w:color w:val="auto"/>
                <w:kern w:val="0"/>
                <w:sz w:val="15"/>
                <w:szCs w:val="15"/>
                <w:highlight w:val="none"/>
                <w:u w:val="none"/>
                <w:lang w:val="en-US" w:eastAsia="zh-CN"/>
              </w:rPr>
              <w:t>41</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主要业务人员的从业资格证明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文化类民办非企业单位设立前置审查</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 xml:space="preserve">《民办非企业单位登记管理暂行条例》（国务院令第251号）第八条 </w:t>
            </w:r>
          </w:p>
        </w:tc>
        <w:tc>
          <w:tcPr>
            <w:tcW w:w="207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《文化部、民政部关于文化类民办非企业单位登记审查管理暂行办法》（文人发〔2000〕第60号）第十条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省、市、县文化和旅游行政主管部门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相关行业主管部门或社会组织</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b w:val="0"/>
                <w:bCs w:val="0"/>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601" w:type="dxa"/>
            <w:vAlign w:val="center"/>
          </w:tcPr>
          <w:p>
            <w:pPr>
              <w:keepNext w:val="0"/>
              <w:keepLines w:val="0"/>
              <w:widowControl/>
              <w:suppressLineNumbers w:val="0"/>
              <w:jc w:val="center"/>
              <w:textAlignment w:val="center"/>
              <w:rPr>
                <w:rFonts w:hint="default" w:hAnsi="仿宋" w:cs="仿宋"/>
                <w:b w:val="0"/>
                <w:bCs w:val="0"/>
                <w:i w:val="0"/>
                <w:color w:val="auto"/>
                <w:kern w:val="0"/>
                <w:sz w:val="15"/>
                <w:szCs w:val="15"/>
                <w:highlight w:val="none"/>
                <w:u w:val="none"/>
                <w:lang w:val="en-US" w:eastAsia="zh-CN"/>
              </w:rPr>
            </w:pPr>
            <w:r>
              <w:rPr>
                <w:rFonts w:hint="eastAsia" w:hAnsi="仿宋" w:cs="仿宋"/>
                <w:b w:val="0"/>
                <w:bCs w:val="0"/>
                <w:i w:val="0"/>
                <w:color w:val="auto"/>
                <w:kern w:val="0"/>
                <w:sz w:val="15"/>
                <w:szCs w:val="15"/>
                <w:highlight w:val="none"/>
                <w:u w:val="none"/>
                <w:lang w:val="en-US" w:eastAsia="zh-CN"/>
              </w:rPr>
              <w:t>42</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法定代表人或主要负责人无不符合申请设置医疗机构的情况证明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医疗机构执业登记（人体器官移植除 外）</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《医疗机构管理条例》（国务院令第149号，2016年2月6日修改）第十六条</w:t>
            </w:r>
          </w:p>
        </w:tc>
        <w:tc>
          <w:tcPr>
            <w:tcW w:w="207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《医疗机构管理条例实施细则》（自2017年4月1日起施行）第十二条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市、县行政审批局</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卫生健康、公安派出所等部门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b w:val="0"/>
                <w:bCs w:val="0"/>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601" w:type="dxa"/>
            <w:vAlign w:val="center"/>
          </w:tcPr>
          <w:p>
            <w:pPr>
              <w:keepNext w:val="0"/>
              <w:keepLines w:val="0"/>
              <w:widowControl/>
              <w:suppressLineNumbers w:val="0"/>
              <w:jc w:val="center"/>
              <w:textAlignment w:val="center"/>
              <w:rPr>
                <w:rFonts w:hint="default" w:hAnsi="仿宋" w:cs="仿宋"/>
                <w:b w:val="0"/>
                <w:bCs w:val="0"/>
                <w:i w:val="0"/>
                <w:color w:val="auto"/>
                <w:kern w:val="0"/>
                <w:sz w:val="15"/>
                <w:szCs w:val="15"/>
                <w:highlight w:val="none"/>
                <w:u w:val="none"/>
                <w:lang w:val="en-US" w:eastAsia="zh-CN"/>
              </w:rPr>
            </w:pPr>
            <w:r>
              <w:rPr>
                <w:rFonts w:hint="eastAsia" w:hAnsi="仿宋" w:cs="仿宋"/>
                <w:b w:val="0"/>
                <w:bCs w:val="0"/>
                <w:i w:val="0"/>
                <w:color w:val="auto"/>
                <w:kern w:val="0"/>
                <w:sz w:val="15"/>
                <w:szCs w:val="15"/>
                <w:highlight w:val="none"/>
                <w:u w:val="none"/>
                <w:lang w:val="en-US" w:eastAsia="zh-CN"/>
              </w:rPr>
              <w:t>43</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寄养家庭成员健康状况证明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办理儿童寄养业务</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《未成年人保护法》第四条、第九十三条</w:t>
            </w: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《家庭寄养管理办法》 (民政部令第54 号）第十二条</w:t>
            </w: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民政部门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Theme="minorEastAsia" w:hAnsiTheme="minorEastAsia" w:eastAsiaTheme="minorEastAsia" w:cstheme="minorEastAsia"/>
                <w:b/>
                <w:bCs/>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601" w:type="dxa"/>
            <w:vAlign w:val="center"/>
          </w:tcPr>
          <w:p>
            <w:pPr>
              <w:widowControl/>
              <w:wordWrap/>
              <w:adjustRightInd/>
              <w:snapToGrid/>
              <w:spacing w:line="200" w:lineRule="exact"/>
              <w:jc w:val="center"/>
              <w:textAlignment w:val="center"/>
              <w:rPr>
                <w:rFonts w:hint="default" w:hAnsi="仿宋" w:cs="仿宋"/>
                <w:b w:val="0"/>
                <w:bCs w:val="0"/>
                <w:i w:val="0"/>
                <w:color w:val="auto"/>
                <w:kern w:val="0"/>
                <w:sz w:val="15"/>
                <w:szCs w:val="15"/>
                <w:highlight w:val="none"/>
                <w:u w:val="none"/>
                <w:lang w:val="en-US" w:eastAsia="zh-CN"/>
              </w:rPr>
            </w:pPr>
            <w:r>
              <w:rPr>
                <w:rFonts w:hint="eastAsia" w:hAnsi="仿宋" w:cs="仿宋"/>
                <w:b w:val="0"/>
                <w:bCs w:val="0"/>
                <w:i w:val="0"/>
                <w:color w:val="auto"/>
                <w:kern w:val="0"/>
                <w:sz w:val="15"/>
                <w:szCs w:val="15"/>
                <w:highlight w:val="none"/>
                <w:u w:val="none"/>
                <w:lang w:val="en-US" w:eastAsia="zh-CN"/>
              </w:rPr>
              <w:t>44</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姓名或名称更改证明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申请股权出质变更登记</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《中华人民共和国民法典》第四百四十条</w:t>
            </w: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《工商行政管理机关股权出质登记办法》（国家工商行政管理局总令第32号）第九条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市、县级行政审批局；县级市场监督管理局</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户口所在地公安派出所、市场监管部门</w:t>
            </w:r>
          </w:p>
        </w:tc>
        <w:tc>
          <w:tcPr>
            <w:tcW w:w="83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trPr>
        <w:tc>
          <w:tcPr>
            <w:tcW w:w="601" w:type="dxa"/>
            <w:vAlign w:val="center"/>
          </w:tcPr>
          <w:p>
            <w:pPr>
              <w:widowControl/>
              <w:wordWrap/>
              <w:adjustRightInd/>
              <w:snapToGrid/>
              <w:spacing w:line="200" w:lineRule="exact"/>
              <w:jc w:val="center"/>
              <w:textAlignment w:val="center"/>
              <w:rPr>
                <w:rFonts w:hint="default" w:hAnsi="仿宋" w:cs="仿宋"/>
                <w:b w:val="0"/>
                <w:bCs w:val="0"/>
                <w:i w:val="0"/>
                <w:color w:val="auto"/>
                <w:kern w:val="0"/>
                <w:sz w:val="15"/>
                <w:szCs w:val="15"/>
                <w:highlight w:val="none"/>
                <w:u w:val="none"/>
                <w:lang w:val="en-US" w:eastAsia="zh-CN"/>
              </w:rPr>
            </w:pPr>
            <w:r>
              <w:rPr>
                <w:rFonts w:hint="eastAsia" w:hAnsi="仿宋" w:cs="仿宋"/>
                <w:b w:val="0"/>
                <w:bCs w:val="0"/>
                <w:i w:val="0"/>
                <w:color w:val="auto"/>
                <w:kern w:val="0"/>
                <w:sz w:val="15"/>
                <w:szCs w:val="15"/>
                <w:highlight w:val="none"/>
                <w:u w:val="none"/>
                <w:lang w:val="en-US" w:eastAsia="zh-CN"/>
              </w:rPr>
              <w:t>45</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变更股东或发起人名称或姓名的，提交股东或发起人名称或姓名变更证明（身份证、户口簿不能证明的）</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企业设立变更登记</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《中华人民共和国公司登记管理条例》（国务院令156号，2016年2月6日修正）第三十四条</w:t>
            </w:r>
          </w:p>
        </w:tc>
        <w:tc>
          <w:tcPr>
            <w:tcW w:w="207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公安部等12部门联合印发的《关于改进和规范公安派出所出具证明工作的意见》（公通字〔2016〕21号）第二条</w:t>
            </w: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市、县级行政审批局；县级市场监督管理局</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股东登记机关、户口所在地公安派出所</w:t>
            </w:r>
          </w:p>
        </w:tc>
        <w:tc>
          <w:tcPr>
            <w:tcW w:w="83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601" w:type="dxa"/>
            <w:vAlign w:val="center"/>
          </w:tcPr>
          <w:p>
            <w:pPr>
              <w:widowControl/>
              <w:wordWrap/>
              <w:adjustRightInd/>
              <w:snapToGrid/>
              <w:spacing w:line="200" w:lineRule="exact"/>
              <w:jc w:val="center"/>
              <w:textAlignment w:val="center"/>
              <w:rPr>
                <w:rFonts w:hint="default" w:asciiTheme="minorEastAsia" w:hAnsiTheme="minorEastAsia" w:eastAsiaTheme="minorEastAsia" w:cstheme="minorEastAsia"/>
                <w:b w:val="0"/>
                <w:bCs w:val="0"/>
                <w:i w:val="0"/>
                <w:color w:val="auto"/>
                <w:kern w:val="0"/>
                <w:sz w:val="15"/>
                <w:szCs w:val="15"/>
                <w:highlight w:val="none"/>
                <w:u w:val="none"/>
                <w:lang w:val="en-US" w:eastAsia="zh-CN"/>
              </w:rPr>
            </w:pPr>
            <w:r>
              <w:rPr>
                <w:rFonts w:hint="eastAsia" w:asciiTheme="minorEastAsia" w:hAnsiTheme="minorEastAsia" w:eastAsiaTheme="minorEastAsia" w:cstheme="minorEastAsia"/>
                <w:b w:val="0"/>
                <w:bCs w:val="0"/>
                <w:i w:val="0"/>
                <w:color w:val="auto"/>
                <w:kern w:val="0"/>
                <w:sz w:val="15"/>
                <w:szCs w:val="15"/>
                <w:highlight w:val="none"/>
                <w:u w:val="none"/>
                <w:lang w:val="en-US" w:eastAsia="zh-CN"/>
              </w:rPr>
              <w:t>46</w:t>
            </w:r>
          </w:p>
        </w:tc>
        <w:tc>
          <w:tcPr>
            <w:tcW w:w="88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color w:val="auto"/>
                <w:kern w:val="0"/>
                <w:sz w:val="15"/>
                <w:szCs w:val="15"/>
                <w:highlight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终止或者解除劳动关系的证明</w:t>
            </w:r>
          </w:p>
        </w:tc>
        <w:tc>
          <w:tcPr>
            <w:tcW w:w="10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color w:val="auto"/>
                <w:kern w:val="0"/>
                <w:sz w:val="15"/>
                <w:szCs w:val="15"/>
                <w:highlight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失业登记</w:t>
            </w:r>
          </w:p>
        </w:tc>
        <w:tc>
          <w:tcPr>
            <w:tcW w:w="23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color w:val="auto"/>
                <w:kern w:val="0"/>
                <w:sz w:val="15"/>
                <w:szCs w:val="15"/>
                <w:highlight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《中华人民共和国社会保险法》（2018年12月29日修正）第五十条</w:t>
            </w:r>
          </w:p>
        </w:tc>
        <w:tc>
          <w:tcPr>
            <w:tcW w:w="2218" w:type="dxa"/>
            <w:vAlign w:val="center"/>
          </w:tcPr>
          <w:p>
            <w:pPr>
              <w:wordWrap/>
              <w:adjustRightInd/>
              <w:snapToGrid/>
              <w:spacing w:line="200" w:lineRule="exact"/>
              <w:jc w:val="both"/>
              <w:rPr>
                <w:rFonts w:hint="eastAsia" w:asciiTheme="minorEastAsia" w:hAnsiTheme="minorEastAsia" w:eastAsiaTheme="minorEastAsia" w:cstheme="minorEastAsia"/>
                <w:color w:val="auto"/>
                <w:kern w:val="0"/>
                <w:sz w:val="15"/>
                <w:szCs w:val="15"/>
                <w:highlight w:val="none"/>
                <w:lang w:val="en-US" w:eastAsia="zh-CN" w:bidi="ar-SA"/>
              </w:rPr>
            </w:pPr>
          </w:p>
        </w:tc>
        <w:tc>
          <w:tcPr>
            <w:tcW w:w="2070" w:type="dxa"/>
            <w:vAlign w:val="center"/>
          </w:tcPr>
          <w:p>
            <w:pPr>
              <w:wordWrap/>
              <w:adjustRightInd/>
              <w:snapToGrid/>
              <w:spacing w:line="200" w:lineRule="exact"/>
              <w:jc w:val="both"/>
              <w:rPr>
                <w:rFonts w:hint="eastAsia" w:asciiTheme="minorEastAsia" w:hAnsiTheme="minorEastAsia" w:eastAsiaTheme="minorEastAsia" w:cstheme="minorEastAsia"/>
                <w:color w:val="auto"/>
                <w:kern w:val="0"/>
                <w:sz w:val="15"/>
                <w:szCs w:val="15"/>
                <w:highlight w:val="none"/>
                <w:lang w:val="en-US" w:eastAsia="zh-CN" w:bidi="ar-SA"/>
              </w:rPr>
            </w:pPr>
          </w:p>
        </w:tc>
        <w:tc>
          <w:tcPr>
            <w:tcW w:w="2075" w:type="dxa"/>
            <w:vAlign w:val="center"/>
          </w:tcPr>
          <w:p>
            <w:pPr>
              <w:wordWrap/>
              <w:adjustRightInd/>
              <w:snapToGrid/>
              <w:spacing w:line="200" w:lineRule="exact"/>
              <w:jc w:val="both"/>
              <w:rPr>
                <w:rFonts w:hint="eastAsia" w:asciiTheme="minorEastAsia" w:hAnsiTheme="minorEastAsia" w:eastAsiaTheme="minorEastAsia" w:cstheme="minorEastAsia"/>
                <w:color w:val="auto"/>
                <w:kern w:val="0"/>
                <w:sz w:val="15"/>
                <w:szCs w:val="15"/>
                <w:highlight w:val="none"/>
                <w:lang w:val="en-US" w:eastAsia="zh-CN" w:bidi="ar-SA"/>
              </w:rPr>
            </w:pPr>
          </w:p>
        </w:tc>
        <w:tc>
          <w:tcPr>
            <w:tcW w:w="90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color w:val="auto"/>
                <w:kern w:val="0"/>
                <w:sz w:val="15"/>
                <w:szCs w:val="15"/>
                <w:highlight w:val="non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市、县人力资源社会保障部门</w:t>
            </w:r>
          </w:p>
        </w:tc>
        <w:tc>
          <w:tcPr>
            <w:tcW w:w="837"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i w:val="0"/>
                <w:color w:val="auto"/>
                <w:kern w:val="0"/>
                <w:sz w:val="15"/>
                <w:szCs w:val="15"/>
                <w:highlight w:val="none"/>
                <w:u w:val="single"/>
                <w:lang w:val="en-US" w:eastAsia="zh-CN" w:bidi="ar-SA"/>
              </w:rPr>
            </w:pPr>
            <w:r>
              <w:rPr>
                <w:rFonts w:hint="eastAsia" w:asciiTheme="minorEastAsia" w:hAnsiTheme="minorEastAsia" w:eastAsiaTheme="minorEastAsia" w:cstheme="minorEastAsia"/>
                <w:i w:val="0"/>
                <w:color w:val="auto"/>
                <w:kern w:val="0"/>
                <w:sz w:val="15"/>
                <w:szCs w:val="15"/>
                <w:highlight w:val="none"/>
                <w:u w:val="none"/>
                <w:lang w:val="en-US" w:eastAsia="zh-CN"/>
              </w:rPr>
              <w:t>原用人单位</w:t>
            </w:r>
          </w:p>
        </w:tc>
        <w:tc>
          <w:tcPr>
            <w:tcW w:w="830" w:type="dxa"/>
            <w:vAlign w:val="center"/>
          </w:tcPr>
          <w:p>
            <w:pPr>
              <w:widowControl/>
              <w:wordWrap/>
              <w:adjustRightInd/>
              <w:snapToGrid/>
              <w:spacing w:line="200" w:lineRule="exact"/>
              <w:jc w:val="both"/>
              <w:textAlignment w:val="center"/>
              <w:rPr>
                <w:rFonts w:hint="eastAsia" w:asciiTheme="minorEastAsia" w:hAnsiTheme="minorEastAsia" w:eastAsiaTheme="minorEastAsia" w:cstheme="minorEastAsia"/>
                <w:b w:val="0"/>
                <w:bCs w:val="0"/>
                <w:i w:val="0"/>
                <w:color w:val="auto"/>
                <w:kern w:val="0"/>
                <w:sz w:val="15"/>
                <w:szCs w:val="15"/>
                <w:highlight w:val="none"/>
                <w:u w:val="none"/>
                <w:lang w:val="en-US" w:eastAsia="zh-CN"/>
              </w:rPr>
            </w:pPr>
          </w:p>
        </w:tc>
      </w:tr>
    </w:tbl>
    <w:p>
      <w:pPr>
        <w:pStyle w:val="3"/>
        <w:rPr>
          <w:rFonts w:ascii="方正小标宋简体" w:hAnsi="方正小标宋简体" w:eastAsia="方正小标宋简体" w:cs="方正小标宋简体"/>
          <w:color w:val="auto"/>
          <w:sz w:val="44"/>
          <w:szCs w:val="44"/>
        </w:rPr>
      </w:pPr>
    </w:p>
    <w:sectPr>
      <w:headerReference r:id="rId3" w:type="default"/>
      <w:footerReference r:id="rId4" w:type="default"/>
      <w:pgSz w:w="16838" w:h="11906" w:orient="landscape"/>
      <w:pgMar w:top="1588" w:right="1928" w:bottom="1474" w:left="1814" w:header="851" w:footer="1531" w:gutter="0"/>
      <w:cols w:space="425" w:num="1"/>
      <w:docGrid w:type="linesAndChars" w:linePitch="59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20" w:leftChars="100" w:right="320" w:rightChars="100"/>
      <w:rPr>
        <w:rStyle w:val="9"/>
        <w:rFonts w:ascii="宋体"/>
        <w:b/>
        <w:bCs/>
        <w:sz w:val="28"/>
      </w:rPr>
    </w:pPr>
    <w:r>
      <w:rPr>
        <w:rStyle w:val="9"/>
        <w:sz w:val="28"/>
      </w:rPr>
      <w:t xml:space="preserve">— </w:t>
    </w:r>
    <w:r>
      <w:rPr>
        <w:rStyle w:val="9"/>
        <w:rFonts w:ascii="宋体" w:eastAsia="宋体" w:cs="宋体"/>
        <w:sz w:val="28"/>
      </w:rPr>
      <w:fldChar w:fldCharType="begin"/>
    </w:r>
    <w:r>
      <w:rPr>
        <w:rStyle w:val="9"/>
        <w:rFonts w:ascii="宋体" w:eastAsia="宋体" w:cs="宋体"/>
        <w:sz w:val="28"/>
      </w:rPr>
      <w:instrText xml:space="preserve">PAGE  </w:instrText>
    </w:r>
    <w:r>
      <w:rPr>
        <w:rStyle w:val="9"/>
        <w:rFonts w:ascii="宋体" w:eastAsia="宋体" w:cs="宋体"/>
        <w:sz w:val="28"/>
      </w:rPr>
      <w:fldChar w:fldCharType="separate"/>
    </w:r>
    <w:r>
      <w:rPr>
        <w:rStyle w:val="9"/>
        <w:rFonts w:ascii="宋体" w:eastAsia="宋体" w:cs="宋体"/>
        <w:sz w:val="28"/>
      </w:rPr>
      <w:t>3</w:t>
    </w:r>
    <w:r>
      <w:rPr>
        <w:rStyle w:val="9"/>
        <w:rFonts w:ascii="宋体" w:eastAsia="宋体" w:cs="宋体"/>
        <w:sz w:val="28"/>
      </w:rPr>
      <w:fldChar w:fldCharType="end"/>
    </w:r>
    <w:r>
      <w:rPr>
        <w:rStyle w:val="9"/>
        <w:sz w:val="28"/>
      </w:rPr>
      <w:t xml:space="preserve"> —</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attachedTemplate r:id="rId1"/>
  <w:documentProtection w:enforcement="0"/>
  <w:defaultTabStop w:val="420"/>
  <w:drawingGridHorizontalSpacing w:val="158"/>
  <w:drawingGridVerticalSpacing w:val="595"/>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xZWZlOWIyZDYzNGMxNTY0M2Q3NjlhNTMyYzliYmYifQ=="/>
  </w:docVars>
  <w:rsids>
    <w:rsidRoot w:val="576C591B"/>
    <w:rsid w:val="000169A0"/>
    <w:rsid w:val="00023F77"/>
    <w:rsid w:val="00024431"/>
    <w:rsid w:val="00057B07"/>
    <w:rsid w:val="00074D3B"/>
    <w:rsid w:val="000811F5"/>
    <w:rsid w:val="00095A31"/>
    <w:rsid w:val="000B4430"/>
    <w:rsid w:val="000C4D3D"/>
    <w:rsid w:val="000E5B6E"/>
    <w:rsid w:val="00103867"/>
    <w:rsid w:val="00106E10"/>
    <w:rsid w:val="00106FB6"/>
    <w:rsid w:val="00114A7F"/>
    <w:rsid w:val="001379FE"/>
    <w:rsid w:val="00142BA2"/>
    <w:rsid w:val="00153D1A"/>
    <w:rsid w:val="001772F3"/>
    <w:rsid w:val="0019493D"/>
    <w:rsid w:val="001C08C6"/>
    <w:rsid w:val="001C0AF5"/>
    <w:rsid w:val="001E289F"/>
    <w:rsid w:val="001E313A"/>
    <w:rsid w:val="0020568D"/>
    <w:rsid w:val="00213774"/>
    <w:rsid w:val="0022257C"/>
    <w:rsid w:val="002532EB"/>
    <w:rsid w:val="00283178"/>
    <w:rsid w:val="00291721"/>
    <w:rsid w:val="002C4A49"/>
    <w:rsid w:val="002E4AE5"/>
    <w:rsid w:val="00307089"/>
    <w:rsid w:val="00345B67"/>
    <w:rsid w:val="0036046B"/>
    <w:rsid w:val="003A2189"/>
    <w:rsid w:val="003A28B2"/>
    <w:rsid w:val="003C08E9"/>
    <w:rsid w:val="003C485B"/>
    <w:rsid w:val="003D6247"/>
    <w:rsid w:val="003D6445"/>
    <w:rsid w:val="003E5E3B"/>
    <w:rsid w:val="003F76C4"/>
    <w:rsid w:val="00403BC0"/>
    <w:rsid w:val="00411B8B"/>
    <w:rsid w:val="00413902"/>
    <w:rsid w:val="004301FD"/>
    <w:rsid w:val="00476A55"/>
    <w:rsid w:val="00477B88"/>
    <w:rsid w:val="00481B9B"/>
    <w:rsid w:val="004A0018"/>
    <w:rsid w:val="004B06A1"/>
    <w:rsid w:val="004B7B88"/>
    <w:rsid w:val="004C16E6"/>
    <w:rsid w:val="004C2140"/>
    <w:rsid w:val="004C2436"/>
    <w:rsid w:val="004D0BAD"/>
    <w:rsid w:val="004F5424"/>
    <w:rsid w:val="005051DF"/>
    <w:rsid w:val="0054409C"/>
    <w:rsid w:val="005B0EF3"/>
    <w:rsid w:val="005F53B2"/>
    <w:rsid w:val="005F7731"/>
    <w:rsid w:val="00612DC1"/>
    <w:rsid w:val="0067018E"/>
    <w:rsid w:val="006938DB"/>
    <w:rsid w:val="006956FD"/>
    <w:rsid w:val="006A1FE8"/>
    <w:rsid w:val="006B51AB"/>
    <w:rsid w:val="006B5535"/>
    <w:rsid w:val="006E325F"/>
    <w:rsid w:val="00720828"/>
    <w:rsid w:val="00746606"/>
    <w:rsid w:val="0075437B"/>
    <w:rsid w:val="007635BF"/>
    <w:rsid w:val="00765034"/>
    <w:rsid w:val="00796F6A"/>
    <w:rsid w:val="007A0FEC"/>
    <w:rsid w:val="007E1492"/>
    <w:rsid w:val="007F7647"/>
    <w:rsid w:val="00845F5A"/>
    <w:rsid w:val="00865168"/>
    <w:rsid w:val="008676E9"/>
    <w:rsid w:val="00871548"/>
    <w:rsid w:val="008D17CA"/>
    <w:rsid w:val="008E5A99"/>
    <w:rsid w:val="008F0552"/>
    <w:rsid w:val="008F0D49"/>
    <w:rsid w:val="008F5124"/>
    <w:rsid w:val="00946383"/>
    <w:rsid w:val="0094799A"/>
    <w:rsid w:val="00984CEB"/>
    <w:rsid w:val="00997A51"/>
    <w:rsid w:val="009E07ED"/>
    <w:rsid w:val="00A3468F"/>
    <w:rsid w:val="00A51890"/>
    <w:rsid w:val="00A53183"/>
    <w:rsid w:val="00A55D19"/>
    <w:rsid w:val="00A842BD"/>
    <w:rsid w:val="00A90335"/>
    <w:rsid w:val="00AA3962"/>
    <w:rsid w:val="00AB3D14"/>
    <w:rsid w:val="00AE5332"/>
    <w:rsid w:val="00AF4FF6"/>
    <w:rsid w:val="00B32032"/>
    <w:rsid w:val="00B81943"/>
    <w:rsid w:val="00B861FD"/>
    <w:rsid w:val="00BB2ABC"/>
    <w:rsid w:val="00C12F1A"/>
    <w:rsid w:val="00C132BC"/>
    <w:rsid w:val="00C15BD8"/>
    <w:rsid w:val="00C7192A"/>
    <w:rsid w:val="00C80F63"/>
    <w:rsid w:val="00C973ED"/>
    <w:rsid w:val="00CD1DEB"/>
    <w:rsid w:val="00CE60EE"/>
    <w:rsid w:val="00CF74ED"/>
    <w:rsid w:val="00D16CB7"/>
    <w:rsid w:val="00D24E37"/>
    <w:rsid w:val="00D33985"/>
    <w:rsid w:val="00D3434A"/>
    <w:rsid w:val="00D64F6B"/>
    <w:rsid w:val="00D73151"/>
    <w:rsid w:val="00DB26A4"/>
    <w:rsid w:val="00DC5E34"/>
    <w:rsid w:val="00DE3E36"/>
    <w:rsid w:val="00E23C05"/>
    <w:rsid w:val="00E24B91"/>
    <w:rsid w:val="00E311CF"/>
    <w:rsid w:val="00E4313B"/>
    <w:rsid w:val="00E529DC"/>
    <w:rsid w:val="00E569A4"/>
    <w:rsid w:val="00EB0534"/>
    <w:rsid w:val="00EB20B2"/>
    <w:rsid w:val="00EB43B8"/>
    <w:rsid w:val="00F365D5"/>
    <w:rsid w:val="00F4346F"/>
    <w:rsid w:val="00F66F37"/>
    <w:rsid w:val="00F81B5D"/>
    <w:rsid w:val="00FA720E"/>
    <w:rsid w:val="00FB0B32"/>
    <w:rsid w:val="00FE6B72"/>
    <w:rsid w:val="00FF0236"/>
    <w:rsid w:val="00FF2607"/>
    <w:rsid w:val="04EF5C88"/>
    <w:rsid w:val="05E9105E"/>
    <w:rsid w:val="080C64B4"/>
    <w:rsid w:val="08203297"/>
    <w:rsid w:val="0BF32CB5"/>
    <w:rsid w:val="0F6B5369"/>
    <w:rsid w:val="117E0DBA"/>
    <w:rsid w:val="165962C7"/>
    <w:rsid w:val="175D2949"/>
    <w:rsid w:val="1C2746DE"/>
    <w:rsid w:val="1CB26237"/>
    <w:rsid w:val="1D744AD6"/>
    <w:rsid w:val="1FBAF0F3"/>
    <w:rsid w:val="1FD70A0E"/>
    <w:rsid w:val="21C6015F"/>
    <w:rsid w:val="270E567A"/>
    <w:rsid w:val="29574639"/>
    <w:rsid w:val="2D8016E0"/>
    <w:rsid w:val="2DA04A51"/>
    <w:rsid w:val="2E27F0FB"/>
    <w:rsid w:val="2F4074EF"/>
    <w:rsid w:val="34B41C7B"/>
    <w:rsid w:val="34D45CCC"/>
    <w:rsid w:val="36F51D5B"/>
    <w:rsid w:val="3701572F"/>
    <w:rsid w:val="37FD8C9A"/>
    <w:rsid w:val="38EE192A"/>
    <w:rsid w:val="392C0055"/>
    <w:rsid w:val="398E0AC6"/>
    <w:rsid w:val="3C540242"/>
    <w:rsid w:val="3DE96B72"/>
    <w:rsid w:val="3DEFC302"/>
    <w:rsid w:val="3F77230C"/>
    <w:rsid w:val="3FE7571F"/>
    <w:rsid w:val="3FEAB222"/>
    <w:rsid w:val="410A4337"/>
    <w:rsid w:val="412D656B"/>
    <w:rsid w:val="414E1CF3"/>
    <w:rsid w:val="425A5C23"/>
    <w:rsid w:val="478C0393"/>
    <w:rsid w:val="48AC20FC"/>
    <w:rsid w:val="4A567B06"/>
    <w:rsid w:val="4FBE9885"/>
    <w:rsid w:val="576C591B"/>
    <w:rsid w:val="57FF0269"/>
    <w:rsid w:val="584DFD0B"/>
    <w:rsid w:val="594516D5"/>
    <w:rsid w:val="5A659B09"/>
    <w:rsid w:val="5BD85BE8"/>
    <w:rsid w:val="5D7BC18C"/>
    <w:rsid w:val="5DCFAD54"/>
    <w:rsid w:val="5E236A19"/>
    <w:rsid w:val="5F4909C6"/>
    <w:rsid w:val="5FAE07E5"/>
    <w:rsid w:val="5FE36803"/>
    <w:rsid w:val="62F565E3"/>
    <w:rsid w:val="63A018E5"/>
    <w:rsid w:val="654562D5"/>
    <w:rsid w:val="66EF252E"/>
    <w:rsid w:val="69DE6F9C"/>
    <w:rsid w:val="6A446721"/>
    <w:rsid w:val="6BCBEE29"/>
    <w:rsid w:val="6BF173B3"/>
    <w:rsid w:val="6BFCBC5B"/>
    <w:rsid w:val="6C09790C"/>
    <w:rsid w:val="6C5B3FCB"/>
    <w:rsid w:val="6D0700AD"/>
    <w:rsid w:val="6D5545A7"/>
    <w:rsid w:val="6D7F49A5"/>
    <w:rsid w:val="6DDB2BB3"/>
    <w:rsid w:val="6DE7DB77"/>
    <w:rsid w:val="6E2FDF6D"/>
    <w:rsid w:val="6EB41528"/>
    <w:rsid w:val="6EBF5A24"/>
    <w:rsid w:val="6F134E87"/>
    <w:rsid w:val="6F7D61D9"/>
    <w:rsid w:val="6FEFF9F1"/>
    <w:rsid w:val="6FF3C02F"/>
    <w:rsid w:val="6FFFCAAD"/>
    <w:rsid w:val="71123A4D"/>
    <w:rsid w:val="71A85B13"/>
    <w:rsid w:val="73C75B2E"/>
    <w:rsid w:val="73FDBAE2"/>
    <w:rsid w:val="74814BDA"/>
    <w:rsid w:val="74E75D80"/>
    <w:rsid w:val="757DB8FF"/>
    <w:rsid w:val="758FCF07"/>
    <w:rsid w:val="764E5A97"/>
    <w:rsid w:val="76D907BC"/>
    <w:rsid w:val="76E71956"/>
    <w:rsid w:val="770D676E"/>
    <w:rsid w:val="77B7398D"/>
    <w:rsid w:val="7875C6FB"/>
    <w:rsid w:val="78AA128E"/>
    <w:rsid w:val="79235AA9"/>
    <w:rsid w:val="7A3E26E1"/>
    <w:rsid w:val="7AD7EA75"/>
    <w:rsid w:val="7BB60704"/>
    <w:rsid w:val="7BDB6D63"/>
    <w:rsid w:val="7C7D3EED"/>
    <w:rsid w:val="7DBB8F30"/>
    <w:rsid w:val="7DD9AAB0"/>
    <w:rsid w:val="7F3E8F6E"/>
    <w:rsid w:val="7F5A3A7C"/>
    <w:rsid w:val="7FB491A8"/>
    <w:rsid w:val="7FB7D295"/>
    <w:rsid w:val="7FC401DD"/>
    <w:rsid w:val="7FD771F6"/>
    <w:rsid w:val="7FFFFBB0"/>
    <w:rsid w:val="9EFD3CF1"/>
    <w:rsid w:val="9FD3141F"/>
    <w:rsid w:val="9FFF1EF5"/>
    <w:rsid w:val="A5B79B43"/>
    <w:rsid w:val="BB778744"/>
    <w:rsid w:val="BCFF9263"/>
    <w:rsid w:val="BE372B9B"/>
    <w:rsid w:val="BFF1969B"/>
    <w:rsid w:val="BFFB0FC3"/>
    <w:rsid w:val="CADF905F"/>
    <w:rsid w:val="CBFD9CEB"/>
    <w:rsid w:val="D30748F1"/>
    <w:rsid w:val="D7CFCBC8"/>
    <w:rsid w:val="DA77655F"/>
    <w:rsid w:val="DF8FE4CF"/>
    <w:rsid w:val="DFEC88C9"/>
    <w:rsid w:val="E2CF41AD"/>
    <w:rsid w:val="E7DEC34E"/>
    <w:rsid w:val="EA8F1BC2"/>
    <w:rsid w:val="EBEF8CD7"/>
    <w:rsid w:val="ED75484D"/>
    <w:rsid w:val="EE5F5B94"/>
    <w:rsid w:val="EFED93F2"/>
    <w:rsid w:val="EFF3F3EF"/>
    <w:rsid w:val="F1FE446E"/>
    <w:rsid w:val="F35F95F5"/>
    <w:rsid w:val="F3DD3FC9"/>
    <w:rsid w:val="F4AED7B1"/>
    <w:rsid w:val="F7F56976"/>
    <w:rsid w:val="F8FA0C55"/>
    <w:rsid w:val="FA261147"/>
    <w:rsid w:val="FB0FEE6A"/>
    <w:rsid w:val="FB6D9E2C"/>
    <w:rsid w:val="FBBBBE29"/>
    <w:rsid w:val="FBBD4EE4"/>
    <w:rsid w:val="FBD9F89B"/>
    <w:rsid w:val="FDBE9F3F"/>
    <w:rsid w:val="FDEF8DCE"/>
    <w:rsid w:val="FEDFF422"/>
    <w:rsid w:val="FEFBDE4A"/>
    <w:rsid w:val="FEFD4E27"/>
    <w:rsid w:val="FF2F4369"/>
    <w:rsid w:val="FF63402C"/>
    <w:rsid w:val="FF7F1A10"/>
    <w:rsid w:val="FFBD5DC9"/>
    <w:rsid w:val="FFEF342F"/>
    <w:rsid w:val="FFEF4D59"/>
    <w:rsid w:val="FFFF1468"/>
    <w:rsid w:val="FFFF7CC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宋体" w:eastAsia="仿宋" w:cs="Times New Roman"/>
      <w:kern w:val="2"/>
      <w:sz w:val="32"/>
      <w:szCs w:val="22"/>
      <w:lang w:val="en-US" w:eastAsia="zh-CN" w:bidi="ar-SA"/>
    </w:rPr>
  </w:style>
  <w:style w:type="character" w:default="1" w:styleId="8">
    <w:name w:val="Default Paragraph Font"/>
    <w:semiHidden/>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sz w:val="21"/>
      <w:szCs w:val="21"/>
    </w:rPr>
  </w:style>
  <w:style w:type="paragraph" w:styleId="3">
    <w:name w:val="Body Text"/>
    <w:basedOn w:val="1"/>
    <w:next w:val="1"/>
    <w:link w:val="11"/>
    <w:autoRedefine/>
    <w:qFormat/>
    <w:uiPriority w:val="99"/>
    <w:pPr>
      <w:spacing w:line="240" w:lineRule="atLeast"/>
    </w:pPr>
    <w:rPr>
      <w:rFonts w:eastAsia="小标宋"/>
      <w:sz w:val="44"/>
      <w:szCs w:val="32"/>
    </w:rPr>
  </w:style>
  <w:style w:type="paragraph" w:styleId="4">
    <w:name w:val="footer"/>
    <w:basedOn w:val="1"/>
    <w:link w:val="12"/>
    <w:autoRedefine/>
    <w:qFormat/>
    <w:uiPriority w:val="99"/>
    <w:pPr>
      <w:tabs>
        <w:tab w:val="center" w:pos="4153"/>
        <w:tab w:val="right" w:pos="8306"/>
      </w:tabs>
      <w:snapToGrid w:val="0"/>
      <w:jc w:val="left"/>
    </w:pPr>
    <w:rPr>
      <w:sz w:val="18"/>
      <w:szCs w:val="18"/>
    </w:rPr>
  </w:style>
  <w:style w:type="paragraph" w:styleId="5">
    <w:name w:val="header"/>
    <w:basedOn w:val="1"/>
    <w:link w:val="13"/>
    <w:autoRedefine/>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autoRedefine/>
    <w:qFormat/>
    <w:uiPriority w:val="99"/>
    <w:rPr>
      <w:rFonts w:cs="Times New Roman"/>
    </w:rPr>
  </w:style>
  <w:style w:type="character" w:styleId="10">
    <w:name w:val="Hyperlink"/>
    <w:basedOn w:val="8"/>
    <w:semiHidden/>
    <w:unhideWhenUsed/>
    <w:qFormat/>
    <w:uiPriority w:val="99"/>
    <w:rPr>
      <w:color w:val="0000FF"/>
      <w:u w:val="single"/>
    </w:rPr>
  </w:style>
  <w:style w:type="character" w:customStyle="1" w:styleId="11">
    <w:name w:val="Body Text Char"/>
    <w:basedOn w:val="8"/>
    <w:link w:val="3"/>
    <w:autoRedefine/>
    <w:qFormat/>
    <w:locked/>
    <w:uiPriority w:val="99"/>
    <w:rPr>
      <w:rFonts w:ascii="宋体" w:hAnsi="宋体" w:eastAsia="小标宋" w:cs="Times New Roman"/>
      <w:sz w:val="32"/>
      <w:szCs w:val="32"/>
    </w:rPr>
  </w:style>
  <w:style w:type="character" w:customStyle="1" w:styleId="12">
    <w:name w:val="Footer Char"/>
    <w:basedOn w:val="8"/>
    <w:link w:val="4"/>
    <w:autoRedefine/>
    <w:qFormat/>
    <w:locked/>
    <w:uiPriority w:val="99"/>
    <w:rPr>
      <w:rFonts w:ascii="宋体" w:hAnsi="宋体" w:eastAsia="方正仿宋简体" w:cs="Times New Roman"/>
      <w:sz w:val="18"/>
      <w:szCs w:val="18"/>
    </w:rPr>
  </w:style>
  <w:style w:type="character" w:customStyle="1" w:styleId="13">
    <w:name w:val="Header Char"/>
    <w:basedOn w:val="8"/>
    <w:link w:val="5"/>
    <w:autoRedefine/>
    <w:semiHidden/>
    <w:qFormat/>
    <w:locked/>
    <w:uiPriority w:val="99"/>
    <w:rPr>
      <w:rFonts w:ascii="宋体" w:hAnsi="宋体" w:eastAsia="方正仿宋简体" w:cs="Times New Roman"/>
      <w:sz w:val="18"/>
      <w:szCs w:val="18"/>
    </w:rPr>
  </w:style>
  <w:style w:type="character" w:customStyle="1" w:styleId="14">
    <w:name w:val="wenzhang1"/>
    <w:basedOn w:val="8"/>
    <w:qFormat/>
    <w:uiPriority w:val="99"/>
    <w:rPr>
      <w:rFonts w:ascii="宋体" w:hAnsi="宋体" w:eastAsia="宋体" w:cs="宋体"/>
      <w:color w:val="000000"/>
      <w:sz w:val="21"/>
      <w:szCs w:val="21"/>
    </w:rPr>
  </w:style>
  <w:style w:type="character" w:customStyle="1" w:styleId="15">
    <w:name w:val="font41"/>
    <w:basedOn w:val="8"/>
    <w:qFormat/>
    <w:uiPriority w:val="0"/>
    <w:rPr>
      <w:rFonts w:hint="eastAsia" w:ascii="宋体" w:hAnsi="宋体" w:eastAsia="宋体" w:cs="宋体"/>
      <w:color w:val="000000"/>
      <w:sz w:val="20"/>
      <w:szCs w:val="20"/>
      <w:u w:val="none"/>
    </w:rPr>
  </w:style>
  <w:style w:type="character" w:customStyle="1" w:styleId="16">
    <w:name w:val="font31"/>
    <w:basedOn w:val="8"/>
    <w:qFormat/>
    <w:uiPriority w:val="0"/>
    <w:rPr>
      <w:rFonts w:hint="eastAsia" w:ascii="宋体" w:hAnsi="宋体" w:eastAsia="宋体" w:cs="宋体"/>
      <w:color w:val="000000"/>
      <w:sz w:val="20"/>
      <w:szCs w:val="20"/>
      <w:u w:val="none"/>
    </w:rPr>
  </w:style>
  <w:style w:type="character" w:customStyle="1" w:styleId="17">
    <w:name w:val="font12"/>
    <w:basedOn w:val="8"/>
    <w:autoRedefine/>
    <w:qFormat/>
    <w:uiPriority w:val="0"/>
    <w:rPr>
      <w:rFonts w:hint="eastAsia" w:ascii="宋体" w:hAnsi="宋体" w:eastAsia="宋体" w:cs="宋体"/>
      <w:color w:val="FF0000"/>
      <w:sz w:val="20"/>
      <w:szCs w:val="20"/>
      <w:u w:val="none"/>
    </w:rPr>
  </w:style>
  <w:style w:type="character" w:customStyle="1" w:styleId="18">
    <w:name w:val="font21"/>
    <w:basedOn w:val="8"/>
    <w:qFormat/>
    <w:uiPriority w:val="0"/>
    <w:rPr>
      <w:rFonts w:hint="eastAsia" w:ascii="宋体" w:hAnsi="宋体" w:eastAsia="宋体" w:cs="宋体"/>
      <w:color w:val="000000"/>
      <w:sz w:val="20"/>
      <w:szCs w:val="20"/>
      <w:u w:val="none"/>
    </w:rPr>
  </w:style>
  <w:style w:type="character" w:customStyle="1" w:styleId="19">
    <w:name w:val="font71"/>
    <w:basedOn w:val="8"/>
    <w:autoRedefine/>
    <w:qFormat/>
    <w:uiPriority w:val="0"/>
    <w:rPr>
      <w:rFonts w:hint="eastAsia" w:ascii="宋体" w:hAnsi="宋体" w:eastAsia="宋体" w:cs="宋体"/>
      <w:color w:val="000000"/>
      <w:sz w:val="18"/>
      <w:szCs w:val="18"/>
      <w:u w:val="none"/>
    </w:rPr>
  </w:style>
  <w:style w:type="character" w:customStyle="1" w:styleId="20">
    <w:name w:val="font1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kylin\C:\Users\Dell\AppData\Roaming\gwb\h111.gw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h111.gwb</Template>
  <Pages>10</Pages>
  <Words>809</Words>
  <Characters>4613</Characters>
  <Lines>0</Lines>
  <Paragraphs>0</Paragraphs>
  <TotalTime>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2019-08-21T17:03:00Z</dcterms:created>
  <dc:creator>刘浩然</dc:creator>
  <cp:lastModifiedBy>长城新媒体祝雪娟</cp:lastModifiedBy>
  <cp:lastPrinted>2024-01-10T15:52:00Z</cp:lastPrinted>
  <dcterms:modified xsi:type="dcterms:W3CDTF">2024-02-02T02:06:47Z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2E0F4CF9480B465D817C2F183E6DD77F_13</vt:lpwstr>
  </property>
</Properties>
</file>